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31EF" w14:textId="039F9F68" w:rsidR="0087070D" w:rsidRDefault="001916F6" w:rsidP="0087070D">
      <w:pPr>
        <w:spacing w:before="600" w:after="240" w:line="276" w:lineRule="auto"/>
        <w:rPr>
          <w:rFonts w:cstheme="minorHAnsi"/>
          <w:b/>
          <w:bCs/>
          <w:sz w:val="40"/>
          <w:szCs w:val="40"/>
        </w:rPr>
      </w:pPr>
      <w:r w:rsidRPr="007A20A1">
        <w:rPr>
          <w:noProof/>
        </w:rPr>
        <w:drawing>
          <wp:inline distT="0" distB="0" distL="0" distR="0" wp14:anchorId="5C5B3E20" wp14:editId="6D07C7DE">
            <wp:extent cx="1838325" cy="1026556"/>
            <wp:effectExtent l="0" t="0" r="0" b="0"/>
            <wp:docPr id="1" name="Image 1" descr="Ville de Bay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Ville de Bayon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026556"/>
                    </a:xfrm>
                    <a:prstGeom prst="rect">
                      <a:avLst/>
                    </a:prstGeom>
                    <a:noFill/>
                    <a:ln>
                      <a:noFill/>
                    </a:ln>
                  </pic:spPr>
                </pic:pic>
              </a:graphicData>
            </a:graphic>
          </wp:inline>
        </w:drawing>
      </w:r>
    </w:p>
    <w:p w14:paraId="0A3D6037" w14:textId="6145E05F" w:rsidR="0087070D" w:rsidRDefault="0087070D" w:rsidP="0087070D">
      <w:pPr>
        <w:spacing w:before="100" w:beforeAutospacing="1" w:after="240" w:line="276" w:lineRule="auto"/>
        <w:rPr>
          <w:rFonts w:cstheme="minorHAnsi"/>
          <w:b/>
          <w:bCs/>
          <w:sz w:val="40"/>
          <w:szCs w:val="40"/>
        </w:rPr>
      </w:pPr>
      <w:r w:rsidRPr="00841238">
        <w:rPr>
          <w:rFonts w:cstheme="minorHAnsi"/>
          <w:b/>
          <w:bCs/>
          <w:sz w:val="40"/>
          <w:szCs w:val="40"/>
        </w:rPr>
        <w:t xml:space="preserve">Schéma pluriannuel d’accessibilité numérique </w:t>
      </w:r>
      <w:r w:rsidR="001916F6">
        <w:rPr>
          <w:rFonts w:cstheme="minorHAnsi"/>
          <w:b/>
          <w:bCs/>
          <w:sz w:val="40"/>
          <w:szCs w:val="40"/>
        </w:rPr>
        <w:t>2022-2023</w:t>
      </w:r>
    </w:p>
    <w:p w14:paraId="3D5D2F9D" w14:textId="6777B281" w:rsidR="0087070D" w:rsidRPr="00343562" w:rsidRDefault="0087070D" w:rsidP="0087070D">
      <w:pPr>
        <w:spacing w:before="120" w:after="240" w:line="276" w:lineRule="auto"/>
        <w:rPr>
          <w:rFonts w:cstheme="minorHAnsi"/>
          <w:b/>
          <w:bCs/>
          <w:sz w:val="36"/>
          <w:szCs w:val="36"/>
        </w:rPr>
      </w:pPr>
      <w:r w:rsidRPr="00343562">
        <w:rPr>
          <w:rFonts w:cstheme="minorHAnsi"/>
          <w:b/>
          <w:bCs/>
          <w:sz w:val="40"/>
          <w:szCs w:val="40"/>
        </w:rPr>
        <w:t xml:space="preserve">Plan annuel </w:t>
      </w:r>
      <w:r w:rsidR="001916F6">
        <w:rPr>
          <w:rFonts w:cstheme="minorHAnsi"/>
          <w:b/>
          <w:bCs/>
          <w:sz w:val="40"/>
          <w:szCs w:val="40"/>
        </w:rPr>
        <w:t>2022</w:t>
      </w:r>
    </w:p>
    <w:p w14:paraId="6FA0CEE8" w14:textId="7D9EA15A" w:rsidR="0087070D" w:rsidRPr="00A930BF" w:rsidRDefault="001916F6" w:rsidP="0087070D">
      <w:pPr>
        <w:spacing w:after="0" w:line="276" w:lineRule="auto"/>
        <w:rPr>
          <w:rFonts w:cstheme="minorHAnsi"/>
          <w:b/>
          <w:bCs/>
          <w:color w:val="2F5496" w:themeColor="accent1" w:themeShade="BF"/>
          <w:sz w:val="28"/>
          <w:szCs w:val="28"/>
        </w:rPr>
      </w:pPr>
      <w:r>
        <w:rPr>
          <w:rFonts w:cstheme="minorHAnsi"/>
          <w:b/>
          <w:bCs/>
          <w:color w:val="2F5496" w:themeColor="accent1" w:themeShade="BF"/>
          <w:sz w:val="36"/>
          <w:szCs w:val="36"/>
        </w:rPr>
        <w:t>Ville de Bayonne</w:t>
      </w:r>
    </w:p>
    <w:p w14:paraId="73D98322" w14:textId="7B629406" w:rsidR="0087070D" w:rsidRDefault="0087070D" w:rsidP="0087070D">
      <w:pPr>
        <w:spacing w:after="480" w:line="276" w:lineRule="auto"/>
        <w:rPr>
          <w:rFonts w:cstheme="minorHAnsi"/>
          <w:sz w:val="24"/>
          <w:szCs w:val="24"/>
        </w:rPr>
      </w:pPr>
      <w:r w:rsidRPr="00841238">
        <w:rPr>
          <w:rFonts w:cstheme="minorHAnsi"/>
          <w:sz w:val="24"/>
          <w:szCs w:val="24"/>
        </w:rPr>
        <w:t xml:space="preserve">Schéma publié le : </w:t>
      </w:r>
      <w:r w:rsidR="001916F6">
        <w:rPr>
          <w:rFonts w:cstheme="minorHAnsi"/>
          <w:sz w:val="24"/>
          <w:szCs w:val="24"/>
        </w:rPr>
        <w:t>01/1</w:t>
      </w:r>
      <w:r w:rsidR="00ED08E2">
        <w:rPr>
          <w:rFonts w:cstheme="minorHAnsi"/>
          <w:sz w:val="24"/>
          <w:szCs w:val="24"/>
        </w:rPr>
        <w:t>1</w:t>
      </w:r>
      <w:r w:rsidR="001916F6">
        <w:rPr>
          <w:rFonts w:cstheme="minorHAnsi"/>
          <w:sz w:val="24"/>
          <w:szCs w:val="24"/>
        </w:rPr>
        <w:t>/2022</w:t>
      </w:r>
    </w:p>
    <w:p w14:paraId="0235AD3E" w14:textId="77777777" w:rsidR="0087070D" w:rsidRDefault="0087070D" w:rsidP="00A930BF">
      <w:pPr>
        <w:pStyle w:val="TM1"/>
        <w:sectPr w:rsidR="0087070D" w:rsidSect="0087070D">
          <w:footerReference w:type="default" r:id="rId9"/>
          <w:headerReference w:type="first" r:id="rId10"/>
          <w:footerReference w:type="first" r:id="rId11"/>
          <w:pgSz w:w="11906" w:h="16838"/>
          <w:pgMar w:top="1417" w:right="1417" w:bottom="1417" w:left="1417" w:header="708" w:footer="708" w:gutter="0"/>
          <w:cols w:num="2" w:space="567" w:equalWidth="0">
            <w:col w:w="2552" w:space="567"/>
            <w:col w:w="5953"/>
          </w:cols>
          <w:docGrid w:linePitch="360"/>
        </w:sectPr>
      </w:pPr>
    </w:p>
    <w:p w14:paraId="048294DB" w14:textId="6ABD7B72" w:rsidR="00431A8D" w:rsidRPr="00A930BF" w:rsidRDefault="00431A8D" w:rsidP="00A930BF">
      <w:pPr>
        <w:pStyle w:val="TM1"/>
      </w:pPr>
      <w:r w:rsidRPr="00A930BF">
        <w:t>Sommaire</w:t>
      </w:r>
    </w:p>
    <w:p w14:paraId="22E64D1F" w14:textId="3ED78B6D" w:rsidR="007E08C8" w:rsidRPr="007E08C8" w:rsidRDefault="003A19B7">
      <w:pPr>
        <w:pStyle w:val="TM1"/>
        <w:rPr>
          <w:rFonts w:eastAsiaTheme="minorEastAsia"/>
          <w:b w:val="0"/>
          <w:bCs w:val="0"/>
          <w:color w:val="auto"/>
          <w:sz w:val="22"/>
          <w:szCs w:val="22"/>
          <w:lang w:eastAsia="fr-FR"/>
        </w:rPr>
      </w:pPr>
      <w:r w:rsidRPr="007E08C8">
        <w:rPr>
          <w:color w:val="C21532"/>
          <w:sz w:val="32"/>
          <w:szCs w:val="32"/>
          <w14:textFill>
            <w14:solidFill>
              <w14:srgbClr w14:val="C21532">
                <w14:lumMod w14:val="75000"/>
              </w14:srgbClr>
            </w14:solidFill>
          </w14:textFill>
        </w:rPr>
        <w:fldChar w:fldCharType="begin"/>
      </w:r>
      <w:r w:rsidRPr="007E08C8">
        <w:instrText xml:space="preserve"> TOC \o "1-2" \h \z \u </w:instrText>
      </w:r>
      <w:r w:rsidRPr="007E08C8">
        <w:rPr>
          <w:color w:val="C21532"/>
          <w:sz w:val="32"/>
          <w:szCs w:val="32"/>
          <w14:textFill>
            <w14:solidFill>
              <w14:srgbClr w14:val="C21532">
                <w14:lumMod w14:val="75000"/>
              </w14:srgbClr>
            </w14:solidFill>
          </w14:textFill>
        </w:rPr>
        <w:fldChar w:fldCharType="separate"/>
      </w:r>
      <w:hyperlink w:anchor="_Toc115783360" w:history="1">
        <w:r w:rsidR="007E08C8" w:rsidRPr="007E08C8">
          <w:rPr>
            <w:rStyle w:val="Lienhypertexte"/>
            <w:rFonts w:asciiTheme="minorHAnsi" w:hAnsiTheme="minorHAnsi"/>
            <w:color w:val="034990" w:themeColor="hyperlink" w:themeShade="BF"/>
          </w:rPr>
          <w:t>I.</w:t>
        </w:r>
        <w:r w:rsidR="007E08C8" w:rsidRPr="007E08C8">
          <w:rPr>
            <w:rFonts w:eastAsiaTheme="minorEastAsia"/>
            <w:b w:val="0"/>
            <w:bCs w:val="0"/>
            <w:color w:val="auto"/>
            <w:sz w:val="22"/>
            <w:szCs w:val="22"/>
            <w:lang w:eastAsia="fr-FR"/>
          </w:rPr>
          <w:tab/>
        </w:r>
        <w:r w:rsidR="007E08C8" w:rsidRPr="007E08C8">
          <w:rPr>
            <w:rStyle w:val="Lienhypertexte"/>
            <w:rFonts w:asciiTheme="minorHAnsi" w:hAnsiTheme="minorHAnsi"/>
            <w:color w:val="034990" w:themeColor="hyperlink" w:themeShade="BF"/>
          </w:rPr>
          <w:t>Introduction</w:t>
        </w:r>
        <w:r w:rsidR="007E08C8" w:rsidRPr="007E08C8">
          <w:rPr>
            <w:webHidden/>
          </w:rPr>
          <w:tab/>
        </w:r>
        <w:r w:rsidR="007E08C8" w:rsidRPr="007E08C8">
          <w:rPr>
            <w:webHidden/>
          </w:rPr>
          <w:fldChar w:fldCharType="begin"/>
        </w:r>
        <w:r w:rsidR="007E08C8" w:rsidRPr="007E08C8">
          <w:rPr>
            <w:webHidden/>
          </w:rPr>
          <w:instrText xml:space="preserve"> PAGEREF _Toc115783360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7829587A" w14:textId="16ACAF00" w:rsidR="007E08C8" w:rsidRPr="007E08C8" w:rsidRDefault="005C6C99">
      <w:pPr>
        <w:pStyle w:val="TM2"/>
        <w:rPr>
          <w:rFonts w:eastAsiaTheme="minorEastAsia"/>
          <w:sz w:val="22"/>
          <w:szCs w:val="22"/>
          <w:lang w:eastAsia="fr-FR"/>
        </w:rPr>
      </w:pPr>
      <w:hyperlink w:anchor="_Toc115783361" w:history="1">
        <w:r w:rsidR="007E08C8" w:rsidRPr="007E08C8">
          <w:rPr>
            <w:rStyle w:val="Lienhypertexte"/>
            <w:rFonts w:asciiTheme="minorHAnsi" w:hAnsiTheme="minorHAnsi"/>
            <w:color w:val="auto"/>
          </w:rPr>
          <w:t>1.</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Le Schéma pluriannuel d’accessibilité numérique</w:t>
        </w:r>
        <w:r w:rsidR="007E08C8" w:rsidRPr="007E08C8">
          <w:rPr>
            <w:webHidden/>
          </w:rPr>
          <w:tab/>
        </w:r>
        <w:r w:rsidR="007E08C8" w:rsidRPr="007E08C8">
          <w:rPr>
            <w:webHidden/>
          </w:rPr>
          <w:fldChar w:fldCharType="begin"/>
        </w:r>
        <w:r w:rsidR="007E08C8" w:rsidRPr="007E08C8">
          <w:rPr>
            <w:webHidden/>
          </w:rPr>
          <w:instrText xml:space="preserve"> PAGEREF _Toc115783361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653445B1" w14:textId="10C91FCD" w:rsidR="007E08C8" w:rsidRPr="007E08C8" w:rsidRDefault="005C6C99">
      <w:pPr>
        <w:pStyle w:val="TM2"/>
        <w:rPr>
          <w:rFonts w:eastAsiaTheme="minorEastAsia"/>
          <w:sz w:val="22"/>
          <w:szCs w:val="22"/>
          <w:lang w:eastAsia="fr-FR"/>
        </w:rPr>
      </w:pPr>
      <w:hyperlink w:anchor="_Toc115783362" w:history="1">
        <w:r w:rsidR="007E08C8" w:rsidRPr="007E08C8">
          <w:rPr>
            <w:rStyle w:val="Lienhypertexte"/>
            <w:rFonts w:asciiTheme="minorHAnsi" w:hAnsiTheme="minorHAnsi"/>
            <w:color w:val="auto"/>
          </w:rPr>
          <w:t>2.</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Les plans annuels d’action</w:t>
        </w:r>
        <w:r w:rsidR="007E08C8" w:rsidRPr="007E08C8">
          <w:rPr>
            <w:webHidden/>
          </w:rPr>
          <w:tab/>
        </w:r>
        <w:r w:rsidR="007E08C8" w:rsidRPr="007E08C8">
          <w:rPr>
            <w:webHidden/>
          </w:rPr>
          <w:fldChar w:fldCharType="begin"/>
        </w:r>
        <w:r w:rsidR="007E08C8" w:rsidRPr="007E08C8">
          <w:rPr>
            <w:webHidden/>
          </w:rPr>
          <w:instrText xml:space="preserve"> PAGEREF _Toc115783362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21627D6E" w14:textId="1C278360" w:rsidR="007E08C8" w:rsidRPr="007E08C8" w:rsidRDefault="005C6C99">
      <w:pPr>
        <w:pStyle w:val="TM2"/>
        <w:rPr>
          <w:rFonts w:eastAsiaTheme="minorEastAsia"/>
          <w:sz w:val="22"/>
          <w:szCs w:val="22"/>
          <w:lang w:eastAsia="fr-FR"/>
        </w:rPr>
      </w:pPr>
      <w:hyperlink w:anchor="_Toc115783363" w:history="1">
        <w:r w:rsidR="007E08C8" w:rsidRPr="007E08C8">
          <w:rPr>
            <w:rStyle w:val="Lienhypertexte"/>
            <w:rFonts w:asciiTheme="minorHAnsi" w:hAnsiTheme="minorHAnsi"/>
            <w:color w:val="auto"/>
          </w:rPr>
          <w:t>3.</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Mise à jour</w:t>
        </w:r>
        <w:r w:rsidR="007E08C8" w:rsidRPr="007E08C8">
          <w:rPr>
            <w:webHidden/>
          </w:rPr>
          <w:tab/>
        </w:r>
        <w:r w:rsidR="007E08C8" w:rsidRPr="007E08C8">
          <w:rPr>
            <w:webHidden/>
          </w:rPr>
          <w:fldChar w:fldCharType="begin"/>
        </w:r>
        <w:r w:rsidR="007E08C8" w:rsidRPr="007E08C8">
          <w:rPr>
            <w:webHidden/>
          </w:rPr>
          <w:instrText xml:space="preserve"> PAGEREF _Toc115783363 \h </w:instrText>
        </w:r>
        <w:r w:rsidR="007E08C8" w:rsidRPr="007E08C8">
          <w:rPr>
            <w:webHidden/>
          </w:rPr>
        </w:r>
        <w:r w:rsidR="007E08C8" w:rsidRPr="007E08C8">
          <w:rPr>
            <w:webHidden/>
          </w:rPr>
          <w:fldChar w:fldCharType="separate"/>
        </w:r>
        <w:r w:rsidR="007E08C8" w:rsidRPr="007E08C8">
          <w:rPr>
            <w:webHidden/>
          </w:rPr>
          <w:t>2</w:t>
        </w:r>
        <w:r w:rsidR="007E08C8" w:rsidRPr="007E08C8">
          <w:rPr>
            <w:webHidden/>
          </w:rPr>
          <w:fldChar w:fldCharType="end"/>
        </w:r>
      </w:hyperlink>
    </w:p>
    <w:p w14:paraId="5A72AE8A" w14:textId="5E800737" w:rsidR="007E08C8" w:rsidRPr="007E08C8" w:rsidRDefault="005C6C99">
      <w:pPr>
        <w:pStyle w:val="TM1"/>
        <w:rPr>
          <w:rFonts w:eastAsiaTheme="minorEastAsia"/>
          <w:b w:val="0"/>
          <w:bCs w:val="0"/>
          <w:color w:val="auto"/>
          <w:sz w:val="22"/>
          <w:szCs w:val="22"/>
          <w:lang w:eastAsia="fr-FR"/>
        </w:rPr>
      </w:pPr>
      <w:hyperlink w:anchor="_Toc115783364" w:history="1">
        <w:r w:rsidR="007E08C8" w:rsidRPr="007E08C8">
          <w:rPr>
            <w:rStyle w:val="Lienhypertexte"/>
            <w:rFonts w:asciiTheme="minorHAnsi" w:hAnsiTheme="minorHAnsi"/>
            <w:color w:val="034990" w:themeColor="hyperlink" w:themeShade="BF"/>
          </w:rPr>
          <w:t>II.</w:t>
        </w:r>
        <w:r w:rsidR="007E08C8" w:rsidRPr="007E08C8">
          <w:rPr>
            <w:rFonts w:eastAsiaTheme="minorEastAsia"/>
            <w:b w:val="0"/>
            <w:bCs w:val="0"/>
            <w:color w:val="auto"/>
            <w:sz w:val="22"/>
            <w:szCs w:val="22"/>
            <w:lang w:eastAsia="fr-FR"/>
          </w:rPr>
          <w:tab/>
        </w:r>
        <w:r w:rsidR="007E08C8" w:rsidRPr="007E08C8">
          <w:rPr>
            <w:rStyle w:val="Lienhypertexte"/>
            <w:rFonts w:asciiTheme="minorHAnsi" w:hAnsiTheme="minorHAnsi"/>
            <w:color w:val="034990" w:themeColor="hyperlink" w:themeShade="BF"/>
          </w:rPr>
          <w:t>Plan annuel d’actions aaaa</w:t>
        </w:r>
        <w:r w:rsidR="007E08C8" w:rsidRPr="007E08C8">
          <w:rPr>
            <w:webHidden/>
          </w:rPr>
          <w:tab/>
        </w:r>
        <w:r w:rsidR="007E08C8" w:rsidRPr="007E08C8">
          <w:rPr>
            <w:webHidden/>
          </w:rPr>
          <w:fldChar w:fldCharType="begin"/>
        </w:r>
        <w:r w:rsidR="007E08C8" w:rsidRPr="007E08C8">
          <w:rPr>
            <w:webHidden/>
          </w:rPr>
          <w:instrText xml:space="preserve"> PAGEREF _Toc115783364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C9ECC34" w14:textId="4584407F" w:rsidR="007E08C8" w:rsidRPr="007E08C8" w:rsidRDefault="005C6C99">
      <w:pPr>
        <w:pStyle w:val="TM2"/>
        <w:rPr>
          <w:rFonts w:eastAsiaTheme="minorEastAsia"/>
          <w:sz w:val="22"/>
          <w:szCs w:val="22"/>
          <w:lang w:eastAsia="fr-FR"/>
        </w:rPr>
      </w:pPr>
      <w:hyperlink w:anchor="_Toc115783365" w:history="1">
        <w:r w:rsidR="007E08C8" w:rsidRPr="007E08C8">
          <w:rPr>
            <w:rStyle w:val="Lienhypertexte"/>
            <w:rFonts w:asciiTheme="minorHAnsi" w:hAnsiTheme="minorHAnsi"/>
            <w:color w:val="auto"/>
          </w:rPr>
          <w:t>1.</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Élaboration et mise en œuvre du Schéma pluriannuel aaaa-aaaa</w:t>
        </w:r>
        <w:r w:rsidR="007E08C8" w:rsidRPr="007E08C8">
          <w:rPr>
            <w:webHidden/>
          </w:rPr>
          <w:tab/>
        </w:r>
        <w:r w:rsidR="007E08C8" w:rsidRPr="007E08C8">
          <w:rPr>
            <w:webHidden/>
          </w:rPr>
          <w:fldChar w:fldCharType="begin"/>
        </w:r>
        <w:r w:rsidR="007E08C8" w:rsidRPr="007E08C8">
          <w:rPr>
            <w:webHidden/>
          </w:rPr>
          <w:instrText xml:space="preserve"> PAGEREF _Toc115783365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30CF28E" w14:textId="312EA67C" w:rsidR="007E08C8" w:rsidRPr="007E08C8" w:rsidRDefault="005C6C99">
      <w:pPr>
        <w:pStyle w:val="TM2"/>
        <w:rPr>
          <w:rFonts w:eastAsiaTheme="minorEastAsia"/>
          <w:sz w:val="22"/>
          <w:szCs w:val="22"/>
          <w:lang w:eastAsia="fr-FR"/>
        </w:rPr>
      </w:pPr>
      <w:hyperlink w:anchor="_Toc115783366" w:history="1">
        <w:r w:rsidR="007E08C8" w:rsidRPr="007E08C8">
          <w:rPr>
            <w:rStyle w:val="Lienhypertexte"/>
            <w:rFonts w:asciiTheme="minorHAnsi" w:hAnsiTheme="minorHAnsi"/>
            <w:color w:val="auto"/>
          </w:rPr>
          <w:t>2.</w:t>
        </w:r>
        <w:r w:rsidR="007E08C8" w:rsidRPr="007E08C8">
          <w:rPr>
            <w:rFonts w:eastAsiaTheme="minorEastAsia"/>
            <w:sz w:val="22"/>
            <w:szCs w:val="22"/>
            <w:lang w:eastAsia="fr-FR"/>
          </w:rPr>
          <w:tab/>
        </w:r>
        <w:r w:rsidR="007E08C8" w:rsidRPr="007E08C8">
          <w:rPr>
            <w:rStyle w:val="Lienhypertexte"/>
            <w:rFonts w:asciiTheme="minorHAnsi" w:hAnsiTheme="minorHAnsi"/>
            <w:color w:val="auto"/>
          </w:rPr>
          <w:t>Réalisation des audits de suivi et de conformité</w:t>
        </w:r>
        <w:r w:rsidR="007E08C8" w:rsidRPr="007E08C8">
          <w:rPr>
            <w:webHidden/>
          </w:rPr>
          <w:tab/>
        </w:r>
        <w:r w:rsidR="007E08C8" w:rsidRPr="007E08C8">
          <w:rPr>
            <w:webHidden/>
          </w:rPr>
          <w:fldChar w:fldCharType="begin"/>
        </w:r>
        <w:r w:rsidR="007E08C8" w:rsidRPr="007E08C8">
          <w:rPr>
            <w:webHidden/>
          </w:rPr>
          <w:instrText xml:space="preserve"> PAGEREF _Toc115783366 \h </w:instrText>
        </w:r>
        <w:r w:rsidR="007E08C8" w:rsidRPr="007E08C8">
          <w:rPr>
            <w:webHidden/>
          </w:rPr>
        </w:r>
        <w:r w:rsidR="007E08C8" w:rsidRPr="007E08C8">
          <w:rPr>
            <w:webHidden/>
          </w:rPr>
          <w:fldChar w:fldCharType="separate"/>
        </w:r>
        <w:r w:rsidR="007E08C8" w:rsidRPr="007E08C8">
          <w:rPr>
            <w:webHidden/>
          </w:rPr>
          <w:t>3</w:t>
        </w:r>
        <w:r w:rsidR="007E08C8" w:rsidRPr="007E08C8">
          <w:rPr>
            <w:webHidden/>
          </w:rPr>
          <w:fldChar w:fldCharType="end"/>
        </w:r>
      </w:hyperlink>
    </w:p>
    <w:p w14:paraId="77F76F78" w14:textId="52C2219A" w:rsidR="00A21F49" w:rsidRPr="00DB5F6B" w:rsidRDefault="003A19B7" w:rsidP="00DB5F6B">
      <w:pPr>
        <w:spacing w:line="276" w:lineRule="auto"/>
        <w:rPr>
          <w:rFonts w:eastAsiaTheme="majorEastAsia" w:cstheme="minorHAnsi"/>
          <w:b/>
          <w:sz w:val="32"/>
          <w:szCs w:val="40"/>
        </w:rPr>
      </w:pPr>
      <w:r w:rsidRPr="007E08C8">
        <w:rPr>
          <w:rFonts w:cstheme="minorHAnsi"/>
          <w:sz w:val="24"/>
          <w:szCs w:val="24"/>
        </w:rPr>
        <w:fldChar w:fldCharType="end"/>
      </w:r>
      <w:r w:rsidR="00A21F49" w:rsidRPr="00343562">
        <w:rPr>
          <w:rFonts w:cstheme="minorHAnsi"/>
        </w:rPr>
        <w:br w:type="page"/>
      </w:r>
    </w:p>
    <w:p w14:paraId="01497E03" w14:textId="7A99C3BF" w:rsidR="00F763D2" w:rsidRPr="00A930BF" w:rsidRDefault="00F763D2" w:rsidP="00C518BC">
      <w:pPr>
        <w:pStyle w:val="Titre1"/>
      </w:pPr>
      <w:bookmarkStart w:id="0" w:name="_Toc115783360"/>
      <w:r w:rsidRPr="00C518BC">
        <w:lastRenderedPageBreak/>
        <w:t>Introduction</w:t>
      </w:r>
      <w:bookmarkEnd w:id="0"/>
    </w:p>
    <w:p w14:paraId="6F18EDD3" w14:textId="1012C85F" w:rsidR="007D2D1E" w:rsidRPr="00343562" w:rsidRDefault="007D2D1E" w:rsidP="000B6DB3">
      <w:pPr>
        <w:spacing w:before="180" w:line="276" w:lineRule="auto"/>
        <w:rPr>
          <w:rFonts w:cstheme="minorHAnsi"/>
          <w:sz w:val="24"/>
          <w:szCs w:val="24"/>
        </w:rPr>
      </w:pPr>
      <w:r w:rsidRPr="00343562">
        <w:rPr>
          <w:rFonts w:cstheme="minorHAnsi"/>
          <w:sz w:val="24"/>
          <w:szCs w:val="24"/>
        </w:rPr>
        <w:t>L’article 47 de la loi n° 2005-102 du 11 février 2005 pour l’égalité des droits et des chances (modifié par la loi N°2018-771 du 5 septembre 2018 – art</w:t>
      </w:r>
      <w:r w:rsidR="0087070D">
        <w:rPr>
          <w:rFonts w:cstheme="minorHAnsi"/>
          <w:sz w:val="24"/>
          <w:szCs w:val="24"/>
        </w:rPr>
        <w:t>icle</w:t>
      </w:r>
      <w:r w:rsidRPr="00343562">
        <w:rPr>
          <w:rFonts w:cstheme="minorHAnsi"/>
          <w:sz w:val="24"/>
          <w:szCs w:val="24"/>
        </w:rPr>
        <w:t xml:space="preserve"> 80), la participation et la citoyenneté des personnes est un article de référence en matière d’accessibilité numérique. Il rend obligatoire à tout service de communication publique en ligne d’être accessible à tous.</w:t>
      </w:r>
    </w:p>
    <w:p w14:paraId="5956B98B" w14:textId="4569E0DF" w:rsidR="007D2D1E" w:rsidRPr="009439D3" w:rsidRDefault="00F763D2" w:rsidP="00C518BC">
      <w:pPr>
        <w:pStyle w:val="Titre2"/>
        <w:rPr>
          <w:i/>
          <w:iCs/>
        </w:rPr>
      </w:pPr>
      <w:bookmarkStart w:id="1" w:name="_Toc115783361"/>
      <w:r w:rsidRPr="009439D3">
        <w:t>L</w:t>
      </w:r>
      <w:r w:rsidR="00D30457" w:rsidRPr="009439D3">
        <w:t>e Schéma pluriannuel d’accessibilité numérique</w:t>
      </w:r>
      <w:bookmarkEnd w:id="1"/>
    </w:p>
    <w:p w14:paraId="2D88CF37" w14:textId="45BDAF5B" w:rsidR="000B6DB3" w:rsidRPr="00343562" w:rsidRDefault="000B6DB3" w:rsidP="000B6DB3">
      <w:pPr>
        <w:spacing w:line="276" w:lineRule="auto"/>
        <w:rPr>
          <w:rFonts w:cstheme="minorHAnsi"/>
          <w:sz w:val="24"/>
          <w:szCs w:val="24"/>
        </w:rPr>
      </w:pPr>
      <w:r w:rsidRPr="00343562">
        <w:rPr>
          <w:rFonts w:cstheme="minorHAnsi"/>
          <w:sz w:val="24"/>
          <w:szCs w:val="24"/>
        </w:rPr>
        <w:t xml:space="preserve">La loi demande de publier un schéma pluriannuel d'une durée de trois ans dans l'objectif d'informer le public des moyens et actions mises en place pour rendre les sites et applications accessibles à tous et plus particulièrement conformes au RGAA (Référentiel </w:t>
      </w:r>
      <w:r w:rsidR="00343562">
        <w:rPr>
          <w:rFonts w:cstheme="minorHAnsi"/>
          <w:sz w:val="24"/>
          <w:szCs w:val="24"/>
        </w:rPr>
        <w:t>général d’amélioration de l’accessibilité</w:t>
      </w:r>
      <w:r w:rsidRPr="00343562">
        <w:rPr>
          <w:rFonts w:cstheme="minorHAnsi"/>
          <w:sz w:val="24"/>
          <w:szCs w:val="24"/>
        </w:rPr>
        <w:t>).</w:t>
      </w:r>
    </w:p>
    <w:p w14:paraId="748238FC" w14:textId="482AA830" w:rsidR="000B6DB3" w:rsidRPr="00343562" w:rsidRDefault="000B6DB3" w:rsidP="000B6DB3">
      <w:pPr>
        <w:spacing w:line="276" w:lineRule="auto"/>
        <w:rPr>
          <w:rFonts w:cstheme="minorHAnsi"/>
          <w:sz w:val="24"/>
        </w:rPr>
      </w:pPr>
      <w:r w:rsidRPr="00343562">
        <w:rPr>
          <w:rFonts w:cstheme="minorHAnsi"/>
          <w:sz w:val="24"/>
          <w:szCs w:val="24"/>
        </w:rPr>
        <w:t xml:space="preserve">Le schéma pluriannuel pour l'accessibilité des sites et application de la commune </w:t>
      </w:r>
      <w:r w:rsidR="00A930BF">
        <w:rPr>
          <w:rFonts w:cstheme="minorHAnsi"/>
          <w:sz w:val="24"/>
          <w:szCs w:val="24"/>
        </w:rPr>
        <w:t xml:space="preserve">de </w:t>
      </w:r>
      <w:r w:rsidR="00C074F9" w:rsidRPr="00C074F9">
        <w:rPr>
          <w:rFonts w:cstheme="minorHAnsi"/>
          <w:sz w:val="24"/>
          <w:szCs w:val="24"/>
        </w:rPr>
        <w:t>Ville de Bayonne</w:t>
      </w:r>
      <w:r w:rsidRPr="00343562">
        <w:rPr>
          <w:rFonts w:cstheme="minorHAnsi"/>
          <w:sz w:val="24"/>
          <w:szCs w:val="24"/>
        </w:rPr>
        <w:t xml:space="preserve"> a été publié le :</w:t>
      </w:r>
      <w:r w:rsidR="00C074F9">
        <w:rPr>
          <w:rFonts w:cstheme="minorHAnsi"/>
          <w:sz w:val="24"/>
          <w:szCs w:val="24"/>
        </w:rPr>
        <w:t xml:space="preserve"> </w:t>
      </w:r>
      <w:r w:rsidR="00C074F9">
        <w:rPr>
          <w:rFonts w:cstheme="minorHAnsi"/>
          <w:sz w:val="24"/>
        </w:rPr>
        <w:t>01/12/2022</w:t>
      </w:r>
      <w:r w:rsidRPr="00343562">
        <w:rPr>
          <w:rFonts w:cstheme="minorHAnsi"/>
          <w:sz w:val="24"/>
          <w:szCs w:val="24"/>
        </w:rPr>
        <w:t xml:space="preserve"> et est disponible à la consultation à cette adresse : </w:t>
      </w:r>
      <w:r w:rsidR="00DB6CB6" w:rsidRPr="00DB6CB6">
        <w:rPr>
          <w:rFonts w:cstheme="minorHAnsi"/>
          <w:sz w:val="24"/>
        </w:rPr>
        <w:t>https://www.bayonne.fr/fileadmin/medias/Accessibilite/bayonne-schema-pluriannuel-202</w:t>
      </w:r>
      <w:r w:rsidR="0012340D">
        <w:rPr>
          <w:rFonts w:cstheme="minorHAnsi"/>
          <w:sz w:val="24"/>
        </w:rPr>
        <w:t>2</w:t>
      </w:r>
      <w:r w:rsidR="00DB6CB6" w:rsidRPr="00DB6CB6">
        <w:rPr>
          <w:rFonts w:cstheme="minorHAnsi"/>
          <w:sz w:val="24"/>
        </w:rPr>
        <w:t>.docx</w:t>
      </w:r>
      <w:r w:rsidRPr="00343562">
        <w:rPr>
          <w:rFonts w:cstheme="minorHAnsi"/>
          <w:sz w:val="24"/>
        </w:rPr>
        <w:t>.</w:t>
      </w:r>
    </w:p>
    <w:p w14:paraId="114ED9DA" w14:textId="08EE887D" w:rsidR="000B6DB3" w:rsidRPr="009439D3" w:rsidRDefault="000B6DB3" w:rsidP="00C518BC">
      <w:pPr>
        <w:pStyle w:val="Titre2"/>
        <w:rPr>
          <w:i/>
          <w:iCs/>
        </w:rPr>
      </w:pPr>
      <w:bookmarkStart w:id="2" w:name="_Toc115783362"/>
      <w:r w:rsidRPr="009439D3">
        <w:t>Le</w:t>
      </w:r>
      <w:r w:rsidR="00C824AD" w:rsidRPr="009439D3">
        <w:t>s</w:t>
      </w:r>
      <w:r w:rsidRPr="009439D3">
        <w:t xml:space="preserve"> plan</w:t>
      </w:r>
      <w:r w:rsidR="00C824AD" w:rsidRPr="009439D3">
        <w:t>s</w:t>
      </w:r>
      <w:r w:rsidRPr="009439D3">
        <w:t xml:space="preserve"> annuel</w:t>
      </w:r>
      <w:r w:rsidR="00C824AD" w:rsidRPr="009439D3">
        <w:t>s</w:t>
      </w:r>
      <w:r w:rsidR="00BD63FC" w:rsidRPr="009439D3">
        <w:t xml:space="preserve"> d’action</w:t>
      </w:r>
      <w:bookmarkEnd w:id="2"/>
    </w:p>
    <w:p w14:paraId="4DCBE26E" w14:textId="37296405" w:rsidR="00BF3F1F" w:rsidRPr="00343562" w:rsidRDefault="00BF3F1F" w:rsidP="00BF3F1F">
      <w:pPr>
        <w:spacing w:line="276" w:lineRule="auto"/>
        <w:rPr>
          <w:rFonts w:cstheme="minorHAnsi"/>
          <w:sz w:val="24"/>
          <w:szCs w:val="24"/>
        </w:rPr>
      </w:pPr>
      <w:r w:rsidRPr="00343562">
        <w:rPr>
          <w:rFonts w:cstheme="minorHAnsi"/>
          <w:sz w:val="24"/>
          <w:szCs w:val="24"/>
        </w:rPr>
        <w:t>Le schéma pluriannuel doit être accompagné d'un plan annuel d'action</w:t>
      </w:r>
      <w:r w:rsidR="0087070D">
        <w:rPr>
          <w:rFonts w:cstheme="minorHAnsi"/>
          <w:sz w:val="24"/>
          <w:szCs w:val="24"/>
        </w:rPr>
        <w:t>s</w:t>
      </w:r>
      <w:r w:rsidRPr="00343562">
        <w:rPr>
          <w:rFonts w:cstheme="minorHAnsi"/>
          <w:sz w:val="24"/>
          <w:szCs w:val="24"/>
        </w:rPr>
        <w:t xml:space="preserve"> qui détaille les opérations programmées et mises en œuvre pour l’année courante ainsi que l'état de suivi de ces actions.</w:t>
      </w:r>
    </w:p>
    <w:p w14:paraId="21BA6324" w14:textId="7BDC9BF3" w:rsidR="00BF3F1F" w:rsidRPr="00343562" w:rsidRDefault="00BF3F1F" w:rsidP="00BF3F1F">
      <w:pPr>
        <w:spacing w:line="276" w:lineRule="auto"/>
        <w:rPr>
          <w:rFonts w:cstheme="minorHAnsi"/>
          <w:sz w:val="24"/>
          <w:szCs w:val="24"/>
        </w:rPr>
      </w:pPr>
      <w:r w:rsidRPr="00343562">
        <w:rPr>
          <w:rFonts w:cstheme="minorHAnsi"/>
          <w:sz w:val="24"/>
          <w:szCs w:val="24"/>
        </w:rPr>
        <w:t xml:space="preserve">Le présent document est le plan annuel </w:t>
      </w:r>
      <w:r w:rsidR="00A52B49">
        <w:rPr>
          <w:rFonts w:cstheme="minorHAnsi"/>
          <w:sz w:val="24"/>
          <w:szCs w:val="24"/>
        </w:rPr>
        <w:t xml:space="preserve">2022 </w:t>
      </w:r>
      <w:r w:rsidRPr="00343562">
        <w:rPr>
          <w:rFonts w:cstheme="minorHAnsi"/>
          <w:sz w:val="24"/>
          <w:szCs w:val="24"/>
        </w:rPr>
        <w:t xml:space="preserve">associé au schéma pluriannuel </w:t>
      </w:r>
      <w:r w:rsidR="00A52B49">
        <w:rPr>
          <w:rFonts w:cstheme="minorHAnsi"/>
          <w:sz w:val="24"/>
          <w:szCs w:val="24"/>
        </w:rPr>
        <w:t>2022-2024.</w:t>
      </w:r>
    </w:p>
    <w:p w14:paraId="067A1301" w14:textId="5A81BD51" w:rsidR="00BF3F1F" w:rsidRDefault="00BF3F1F" w:rsidP="00BF3F1F">
      <w:pPr>
        <w:spacing w:line="276" w:lineRule="auto"/>
        <w:rPr>
          <w:rFonts w:cstheme="minorHAnsi"/>
          <w:sz w:val="24"/>
          <w:szCs w:val="24"/>
        </w:rPr>
      </w:pPr>
      <w:r w:rsidRPr="00343562">
        <w:rPr>
          <w:rFonts w:cstheme="minorHAnsi"/>
          <w:sz w:val="24"/>
          <w:szCs w:val="24"/>
        </w:rPr>
        <w:t xml:space="preserve">Il comporte un tableau récapitulatif des actions qui ont été ou seront mises en œuvre courant </w:t>
      </w:r>
      <w:r w:rsidR="00C518BC">
        <w:rPr>
          <w:rFonts w:cstheme="minorHAnsi"/>
          <w:sz w:val="24"/>
          <w:szCs w:val="24"/>
        </w:rPr>
        <w:t>2022</w:t>
      </w:r>
      <w:r w:rsidRPr="00343562">
        <w:rPr>
          <w:rFonts w:cstheme="minorHAnsi"/>
          <w:sz w:val="24"/>
          <w:szCs w:val="24"/>
        </w:rPr>
        <w:t>, leur date d'échéance si elles sont connues ainsi que leur état d'avancement et de réalisation.</w:t>
      </w:r>
    </w:p>
    <w:p w14:paraId="797C676C" w14:textId="11640BA5" w:rsidR="00C518BC" w:rsidRPr="00C518BC" w:rsidRDefault="00C518BC" w:rsidP="00C518BC">
      <w:pPr>
        <w:pStyle w:val="Titre2"/>
        <w:rPr>
          <w:i/>
          <w:iCs/>
        </w:rPr>
      </w:pPr>
      <w:bookmarkStart w:id="3" w:name="_Toc115783363"/>
      <w:r w:rsidRPr="00F4650E">
        <w:t>Mise à jour</w:t>
      </w:r>
      <w:bookmarkEnd w:id="3"/>
    </w:p>
    <w:tbl>
      <w:tblPr>
        <w:tblStyle w:val="TableauA42"/>
        <w:tblW w:w="0" w:type="auto"/>
        <w:jc w:val="center"/>
        <w:tblLook w:val="04A0" w:firstRow="1" w:lastRow="0" w:firstColumn="1" w:lastColumn="0" w:noHBand="0" w:noVBand="1"/>
      </w:tblPr>
      <w:tblGrid>
        <w:gridCol w:w="3017"/>
        <w:gridCol w:w="3018"/>
      </w:tblGrid>
      <w:tr w:rsidR="00BF3F1F" w:rsidRPr="00343562" w14:paraId="38F6B57A" w14:textId="77777777" w:rsidTr="00BF3F1F">
        <w:trPr>
          <w:cnfStyle w:val="100000000000" w:firstRow="1" w:lastRow="0" w:firstColumn="0" w:lastColumn="0" w:oddVBand="0" w:evenVBand="0" w:oddHBand="0" w:evenHBand="0" w:firstRowFirstColumn="0" w:firstRowLastColumn="0" w:lastRowFirstColumn="0" w:lastRowLastColumn="0"/>
          <w:jc w:val="center"/>
        </w:trPr>
        <w:tc>
          <w:tcPr>
            <w:tcW w:w="3017" w:type="dxa"/>
          </w:tcPr>
          <w:p w14:paraId="06337617" w14:textId="60803B5A" w:rsidR="00BF3F1F" w:rsidRPr="00343562" w:rsidRDefault="00BF3F1F" w:rsidP="008331D7">
            <w:pPr>
              <w:spacing w:line="276" w:lineRule="auto"/>
              <w:jc w:val="center"/>
              <w:rPr>
                <w:rFonts w:asciiTheme="minorHAnsi" w:hAnsiTheme="minorHAnsi" w:cstheme="minorHAnsi"/>
              </w:rPr>
            </w:pPr>
            <w:r w:rsidRPr="00343562">
              <w:rPr>
                <w:rFonts w:asciiTheme="minorHAnsi" w:hAnsiTheme="minorHAnsi" w:cstheme="minorHAnsi"/>
              </w:rPr>
              <w:t>Mise à jour</w:t>
            </w:r>
          </w:p>
        </w:tc>
        <w:tc>
          <w:tcPr>
            <w:tcW w:w="3018" w:type="dxa"/>
          </w:tcPr>
          <w:p w14:paraId="7F45F3DE" w14:textId="3F7DB535" w:rsidR="00BF3F1F" w:rsidRPr="00343562" w:rsidRDefault="00BF3F1F" w:rsidP="008331D7">
            <w:pPr>
              <w:spacing w:line="276" w:lineRule="auto"/>
              <w:jc w:val="center"/>
              <w:rPr>
                <w:rFonts w:asciiTheme="minorHAnsi" w:hAnsiTheme="minorHAnsi" w:cstheme="minorHAnsi"/>
              </w:rPr>
            </w:pPr>
            <w:r w:rsidRPr="00343562">
              <w:rPr>
                <w:rFonts w:asciiTheme="minorHAnsi" w:hAnsiTheme="minorHAnsi" w:cstheme="minorHAnsi"/>
              </w:rPr>
              <w:t>Date</w:t>
            </w:r>
          </w:p>
        </w:tc>
      </w:tr>
      <w:tr w:rsidR="00BF3F1F" w:rsidRPr="00343562" w14:paraId="54CF4E76" w14:textId="77777777" w:rsidTr="00BF3F1F">
        <w:trPr>
          <w:jc w:val="center"/>
        </w:trPr>
        <w:tc>
          <w:tcPr>
            <w:tcW w:w="3017" w:type="dxa"/>
          </w:tcPr>
          <w:p w14:paraId="6B9CDB70" w14:textId="07EA448B" w:rsidR="00BF3F1F" w:rsidRPr="00343562" w:rsidRDefault="00BF3F1F" w:rsidP="00C518BC">
            <w:pPr>
              <w:rPr>
                <w:highlight w:val="yellow"/>
              </w:rPr>
            </w:pPr>
            <w:r w:rsidRPr="00343562">
              <w:t>001</w:t>
            </w:r>
          </w:p>
        </w:tc>
        <w:tc>
          <w:tcPr>
            <w:tcW w:w="3018" w:type="dxa"/>
          </w:tcPr>
          <w:p w14:paraId="7B9B5AE2" w14:textId="4F7B75C2" w:rsidR="00BF3F1F" w:rsidRPr="00343562" w:rsidRDefault="00C518BC" w:rsidP="00C518BC">
            <w:pPr>
              <w:rPr>
                <w:highlight w:val="yellow"/>
              </w:rPr>
            </w:pPr>
            <w:r w:rsidRPr="00C518BC">
              <w:t>01/11/2023</w:t>
            </w:r>
          </w:p>
        </w:tc>
      </w:tr>
    </w:tbl>
    <w:p w14:paraId="031B98F6" w14:textId="77777777" w:rsidR="00C518BC" w:rsidRDefault="00553B04" w:rsidP="00553B04">
      <w:pPr>
        <w:spacing w:before="180" w:line="276" w:lineRule="auto"/>
        <w:rPr>
          <w:rFonts w:cstheme="minorHAnsi"/>
          <w:sz w:val="24"/>
          <w:szCs w:val="24"/>
        </w:rPr>
      </w:pPr>
      <w:r w:rsidRPr="00343562">
        <w:rPr>
          <w:rFonts w:cstheme="minorHAnsi"/>
          <w:sz w:val="24"/>
          <w:szCs w:val="24"/>
        </w:rPr>
        <w:t xml:space="preserve">Ce document est publié sous la responsabilité </w:t>
      </w:r>
      <w:r w:rsidR="0087070D">
        <w:rPr>
          <w:rFonts w:cstheme="minorHAnsi"/>
          <w:sz w:val="24"/>
          <w:szCs w:val="24"/>
        </w:rPr>
        <w:t>d</w:t>
      </w:r>
      <w:r w:rsidR="00C518BC">
        <w:rPr>
          <w:rFonts w:cstheme="minorHAnsi"/>
          <w:sz w:val="24"/>
          <w:szCs w:val="24"/>
        </w:rPr>
        <w:t>es</w:t>
      </w:r>
      <w:r w:rsidR="0087070D">
        <w:rPr>
          <w:rFonts w:cstheme="minorHAnsi"/>
          <w:sz w:val="24"/>
          <w:szCs w:val="24"/>
        </w:rPr>
        <w:t xml:space="preserve"> référent</w:t>
      </w:r>
      <w:r w:rsidR="00C518BC">
        <w:rPr>
          <w:rFonts w:cstheme="minorHAnsi"/>
          <w:sz w:val="24"/>
          <w:szCs w:val="24"/>
        </w:rPr>
        <w:t>s</w:t>
      </w:r>
      <w:r w:rsidR="0087070D">
        <w:rPr>
          <w:rFonts w:cstheme="minorHAnsi"/>
          <w:sz w:val="24"/>
          <w:szCs w:val="24"/>
        </w:rPr>
        <w:t xml:space="preserve"> accessibilité</w:t>
      </w:r>
      <w:r w:rsidRPr="00343562">
        <w:rPr>
          <w:rFonts w:cstheme="minorHAnsi"/>
          <w:sz w:val="24"/>
          <w:szCs w:val="24"/>
        </w:rPr>
        <w:t xml:space="preserve"> numérique de la </w:t>
      </w:r>
      <w:r w:rsidR="00C074F9" w:rsidRPr="00C518BC">
        <w:rPr>
          <w:rFonts w:cstheme="minorHAnsi"/>
          <w:sz w:val="24"/>
          <w:szCs w:val="24"/>
        </w:rPr>
        <w:t>Ville de Bayonne</w:t>
      </w:r>
      <w:r w:rsidRPr="00343562">
        <w:rPr>
          <w:rFonts w:cstheme="minorHAnsi"/>
          <w:sz w:val="24"/>
          <w:szCs w:val="24"/>
        </w:rPr>
        <w:t xml:space="preserve"> :</w:t>
      </w:r>
    </w:p>
    <w:p w14:paraId="3D1A4466" w14:textId="77777777" w:rsidR="00D46CDB" w:rsidRPr="00D46CDB" w:rsidRDefault="00C518BC" w:rsidP="00D46CDB">
      <w:pPr>
        <w:pStyle w:val="Paragraphedeliste"/>
        <w:numPr>
          <w:ilvl w:val="0"/>
          <w:numId w:val="22"/>
        </w:numPr>
        <w:rPr>
          <w:rFonts w:cstheme="minorHAnsi"/>
          <w:sz w:val="24"/>
          <w:szCs w:val="24"/>
        </w:rPr>
      </w:pPr>
      <w:r w:rsidRPr="00D46CDB">
        <w:rPr>
          <w:rFonts w:cstheme="minorHAnsi"/>
          <w:sz w:val="24"/>
          <w:szCs w:val="24"/>
        </w:rPr>
        <w:t xml:space="preserve">François LABARDE </w:t>
      </w:r>
      <w:r w:rsidR="00090B0E" w:rsidRPr="00D46CDB">
        <w:t>(</w:t>
      </w:r>
      <w:hyperlink r:id="rId12" w:history="1">
        <w:r w:rsidR="00D46CDB" w:rsidRPr="00D46CDB">
          <w:rPr>
            <w:rStyle w:val="Lienhypertexte"/>
            <w:rFonts w:asciiTheme="minorHAnsi" w:hAnsiTheme="minorHAnsi"/>
            <w:sz w:val="22"/>
          </w:rPr>
          <w:t>f.labarde@bayonne.fr</w:t>
        </w:r>
      </w:hyperlink>
      <w:r w:rsidR="00553B04" w:rsidRPr="00D46CDB">
        <w:t>)</w:t>
      </w:r>
    </w:p>
    <w:p w14:paraId="3AF57373" w14:textId="0D4221E0" w:rsidR="00C518BC" w:rsidRPr="00D46CDB" w:rsidRDefault="00C518BC" w:rsidP="00D46CDB">
      <w:pPr>
        <w:pStyle w:val="Paragraphedeliste"/>
        <w:numPr>
          <w:ilvl w:val="0"/>
          <w:numId w:val="22"/>
        </w:numPr>
        <w:rPr>
          <w:rFonts w:cstheme="minorHAnsi"/>
          <w:sz w:val="24"/>
          <w:szCs w:val="24"/>
        </w:rPr>
      </w:pPr>
      <w:r w:rsidRPr="00D46CDB">
        <w:rPr>
          <w:rFonts w:cstheme="minorHAnsi"/>
          <w:sz w:val="24"/>
          <w:szCs w:val="24"/>
        </w:rPr>
        <w:t>Laurie DUMORA (</w:t>
      </w:r>
      <w:hyperlink r:id="rId13" w:history="1">
        <w:r w:rsidR="00D46CDB" w:rsidRPr="00D46CDB">
          <w:rPr>
            <w:rStyle w:val="Lienhypertexte"/>
            <w:rFonts w:asciiTheme="minorHAnsi" w:hAnsiTheme="minorHAnsi" w:cstheme="minorHAnsi"/>
            <w:sz w:val="24"/>
            <w:szCs w:val="24"/>
          </w:rPr>
          <w:t>l.dumora@bayonne.fr</w:t>
        </w:r>
      </w:hyperlink>
      <w:r w:rsidRPr="00D46CDB">
        <w:rPr>
          <w:rFonts w:cstheme="minorHAnsi"/>
          <w:sz w:val="24"/>
          <w:szCs w:val="24"/>
        </w:rPr>
        <w:t>)</w:t>
      </w:r>
    </w:p>
    <w:p w14:paraId="14C2B758" w14:textId="2020F76A" w:rsidR="00553B04" w:rsidRPr="00343562" w:rsidRDefault="00553B04" w:rsidP="00553B04">
      <w:pPr>
        <w:spacing w:before="180" w:line="276" w:lineRule="auto"/>
        <w:rPr>
          <w:rFonts w:cstheme="minorHAnsi"/>
          <w:sz w:val="24"/>
          <w:szCs w:val="24"/>
        </w:rPr>
      </w:pPr>
      <w:r w:rsidRPr="00343562">
        <w:rPr>
          <w:rFonts w:cstheme="minorHAnsi"/>
          <w:sz w:val="24"/>
          <w:szCs w:val="24"/>
        </w:rPr>
        <w:t>Toute question doit être adressée par mail</w:t>
      </w:r>
      <w:r w:rsidR="00C518BC">
        <w:rPr>
          <w:rFonts w:cstheme="minorHAnsi"/>
          <w:sz w:val="24"/>
          <w:szCs w:val="24"/>
        </w:rPr>
        <w:t xml:space="preserve"> à </w:t>
      </w:r>
      <w:hyperlink r:id="rId14" w:history="1">
        <w:r w:rsidR="000023E4" w:rsidRPr="00593794">
          <w:rPr>
            <w:rStyle w:val="Lienhypertexte"/>
            <w:rFonts w:asciiTheme="minorHAnsi" w:hAnsiTheme="minorHAnsi" w:cstheme="minorHAnsi"/>
            <w:sz w:val="24"/>
            <w:szCs w:val="24"/>
          </w:rPr>
          <w:t>referent.accessibilite.numerique@bayonne.fr</w:t>
        </w:r>
      </w:hyperlink>
      <w:r w:rsidR="000023E4">
        <w:rPr>
          <w:rFonts w:cstheme="minorHAnsi"/>
          <w:sz w:val="24"/>
          <w:szCs w:val="24"/>
        </w:rPr>
        <w:t>.</w:t>
      </w:r>
    </w:p>
    <w:p w14:paraId="1D6A0A24" w14:textId="41910714" w:rsidR="00C33A35" w:rsidRPr="00A930BF" w:rsidRDefault="00C33A35" w:rsidP="00D46CDB">
      <w:pPr>
        <w:pStyle w:val="Titre1"/>
      </w:pPr>
      <w:bookmarkStart w:id="4" w:name="_Toc115783364"/>
      <w:r w:rsidRPr="00A930BF">
        <w:lastRenderedPageBreak/>
        <w:t xml:space="preserve">Plan </w:t>
      </w:r>
      <w:r w:rsidRPr="000023E4">
        <w:t>annuel</w:t>
      </w:r>
      <w:r w:rsidRPr="00A930BF">
        <w:t xml:space="preserve"> </w:t>
      </w:r>
      <w:r w:rsidRPr="00D46CDB">
        <w:t>d’actions</w:t>
      </w:r>
      <w:r w:rsidR="000023E4">
        <w:t xml:space="preserve"> 2022</w:t>
      </w:r>
      <w:bookmarkEnd w:id="4"/>
    </w:p>
    <w:p w14:paraId="242E5228" w14:textId="38E2BDEB" w:rsidR="007C253A" w:rsidRPr="00D46CDB" w:rsidRDefault="00DA5125" w:rsidP="00D46CDB">
      <w:pPr>
        <w:pStyle w:val="Titre2"/>
        <w:numPr>
          <w:ilvl w:val="0"/>
          <w:numId w:val="21"/>
        </w:numPr>
        <w:rPr>
          <w:i/>
          <w:iCs/>
        </w:rPr>
      </w:pPr>
      <w:bookmarkStart w:id="5" w:name="_Toc115783365"/>
      <w:r w:rsidRPr="007E08C8">
        <w:t xml:space="preserve">Élaboration et mise </w:t>
      </w:r>
      <w:r w:rsidRPr="000023E4">
        <w:t>en</w:t>
      </w:r>
      <w:r w:rsidRPr="007E08C8">
        <w:t xml:space="preserve"> œuvre du Schéma </w:t>
      </w:r>
      <w:r w:rsidR="00B37C58" w:rsidRPr="007E08C8">
        <w:t xml:space="preserve">pluriannuel </w:t>
      </w:r>
      <w:r w:rsidR="000023E4">
        <w:t>2022-2023</w:t>
      </w:r>
      <w:bookmarkEnd w:id="5"/>
    </w:p>
    <w:tbl>
      <w:tblPr>
        <w:tblStyle w:val="Grilledetableauclaire"/>
        <w:tblW w:w="9209" w:type="dxa"/>
        <w:tblLook w:val="04A0" w:firstRow="1" w:lastRow="0" w:firstColumn="1" w:lastColumn="0" w:noHBand="0" w:noVBand="1"/>
      </w:tblPr>
      <w:tblGrid>
        <w:gridCol w:w="1610"/>
        <w:gridCol w:w="1924"/>
        <w:gridCol w:w="3407"/>
        <w:gridCol w:w="1134"/>
        <w:gridCol w:w="1134"/>
      </w:tblGrid>
      <w:tr w:rsidR="00A34B8D" w:rsidRPr="00343562" w14:paraId="1420B5BE" w14:textId="77777777" w:rsidTr="002F2C2A">
        <w:trPr>
          <w:cnfStyle w:val="100000000000" w:firstRow="1" w:lastRow="0" w:firstColumn="0" w:lastColumn="0" w:oddVBand="0" w:evenVBand="0" w:oddHBand="0" w:evenHBand="0" w:firstRowFirstColumn="0" w:firstRowLastColumn="0" w:lastRowFirstColumn="0" w:lastRowLastColumn="0"/>
          <w:tblHeader/>
        </w:trPr>
        <w:tc>
          <w:tcPr>
            <w:tcW w:w="1610" w:type="dxa"/>
          </w:tcPr>
          <w:p w14:paraId="41A11623"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Type</w:t>
            </w:r>
          </w:p>
        </w:tc>
        <w:tc>
          <w:tcPr>
            <w:tcW w:w="1924" w:type="dxa"/>
          </w:tcPr>
          <w:p w14:paraId="5BDB107C"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Action</w:t>
            </w:r>
          </w:p>
        </w:tc>
        <w:tc>
          <w:tcPr>
            <w:tcW w:w="3407" w:type="dxa"/>
          </w:tcPr>
          <w:p w14:paraId="7E1441BB"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Détails</w:t>
            </w:r>
          </w:p>
        </w:tc>
        <w:tc>
          <w:tcPr>
            <w:tcW w:w="1134" w:type="dxa"/>
          </w:tcPr>
          <w:p w14:paraId="6A2A9738" w14:textId="77777777"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Mise en œuvre</w:t>
            </w:r>
          </w:p>
        </w:tc>
        <w:tc>
          <w:tcPr>
            <w:tcW w:w="1134" w:type="dxa"/>
          </w:tcPr>
          <w:p w14:paraId="7EF83BF2" w14:textId="68941EEB" w:rsidR="00CC3E35" w:rsidRPr="00343562" w:rsidRDefault="00CC3E35" w:rsidP="00F52F5B">
            <w:pPr>
              <w:spacing w:line="276" w:lineRule="auto"/>
              <w:jc w:val="center"/>
              <w:rPr>
                <w:rFonts w:asciiTheme="minorHAnsi" w:hAnsiTheme="minorHAnsi" w:cstheme="minorHAnsi"/>
                <w:sz w:val="24"/>
              </w:rPr>
            </w:pPr>
            <w:r w:rsidRPr="00343562">
              <w:rPr>
                <w:rFonts w:asciiTheme="minorHAnsi" w:hAnsiTheme="minorHAnsi" w:cstheme="minorHAnsi"/>
                <w:sz w:val="24"/>
              </w:rPr>
              <w:t>Réalisé</w:t>
            </w:r>
          </w:p>
        </w:tc>
      </w:tr>
      <w:tr w:rsidR="00A34B8D" w:rsidRPr="00343562" w14:paraId="175DABCD" w14:textId="77777777" w:rsidTr="002F2C2A">
        <w:tc>
          <w:tcPr>
            <w:tcW w:w="1610" w:type="dxa"/>
          </w:tcPr>
          <w:p w14:paraId="26A2695F" w14:textId="77777777" w:rsidR="00245CE2" w:rsidRPr="00343562" w:rsidRDefault="00245CE2" w:rsidP="00CE7CE8">
            <w:pPr>
              <w:spacing w:line="276" w:lineRule="auto"/>
              <w:rPr>
                <w:rFonts w:asciiTheme="minorHAnsi" w:hAnsiTheme="minorHAnsi" w:cstheme="minorHAnsi"/>
                <w:sz w:val="24"/>
              </w:rPr>
            </w:pPr>
            <w:r w:rsidRPr="00343562">
              <w:rPr>
                <w:rFonts w:asciiTheme="minorHAnsi" w:hAnsiTheme="minorHAnsi" w:cstheme="minorHAnsi"/>
                <w:sz w:val="24"/>
              </w:rPr>
              <w:t>Schéma pluriannuel</w:t>
            </w:r>
          </w:p>
        </w:tc>
        <w:tc>
          <w:tcPr>
            <w:tcW w:w="1924" w:type="dxa"/>
          </w:tcPr>
          <w:p w14:paraId="3FB123C0" w14:textId="77777777" w:rsidR="00245CE2" w:rsidRPr="00343562" w:rsidRDefault="00245CE2" w:rsidP="00CE7CE8">
            <w:pPr>
              <w:spacing w:line="276" w:lineRule="auto"/>
              <w:rPr>
                <w:rFonts w:asciiTheme="minorHAnsi" w:hAnsiTheme="minorHAnsi" w:cstheme="minorHAnsi"/>
                <w:sz w:val="24"/>
              </w:rPr>
            </w:pPr>
            <w:r w:rsidRPr="00343562">
              <w:rPr>
                <w:rFonts w:asciiTheme="minorHAnsi" w:hAnsiTheme="minorHAnsi" w:cstheme="minorHAnsi"/>
                <w:sz w:val="24"/>
              </w:rPr>
              <w:t>Mise en place</w:t>
            </w:r>
          </w:p>
        </w:tc>
        <w:tc>
          <w:tcPr>
            <w:tcW w:w="3407" w:type="dxa"/>
          </w:tcPr>
          <w:p w14:paraId="0A4F4CFC" w14:textId="395085E0" w:rsidR="00245CE2" w:rsidRPr="00343562" w:rsidRDefault="00245CE2" w:rsidP="002F2C2A">
            <w:pPr>
              <w:spacing w:line="276" w:lineRule="auto"/>
              <w:rPr>
                <w:rFonts w:asciiTheme="minorHAnsi" w:hAnsiTheme="minorHAnsi" w:cstheme="minorHAnsi"/>
                <w:sz w:val="24"/>
              </w:rPr>
            </w:pPr>
            <w:r w:rsidRPr="00343562">
              <w:rPr>
                <w:rFonts w:asciiTheme="minorHAnsi" w:hAnsiTheme="minorHAnsi" w:cstheme="minorHAnsi"/>
                <w:sz w:val="24"/>
              </w:rPr>
              <w:t>Recensement des services publics de communication en ligne</w:t>
            </w:r>
            <w:r w:rsidR="002F2C2A">
              <w:rPr>
                <w:rFonts w:asciiTheme="minorHAnsi" w:hAnsiTheme="minorHAnsi" w:cstheme="minorHAnsi"/>
                <w:sz w:val="24"/>
              </w:rPr>
              <w:t xml:space="preserve"> et i</w:t>
            </w:r>
            <w:r w:rsidRPr="00343562">
              <w:rPr>
                <w:rFonts w:asciiTheme="minorHAnsi" w:hAnsiTheme="minorHAnsi" w:cstheme="minorHAnsi"/>
                <w:sz w:val="24"/>
              </w:rPr>
              <w:t>dentification des orientations</w:t>
            </w:r>
          </w:p>
        </w:tc>
        <w:tc>
          <w:tcPr>
            <w:tcW w:w="1134" w:type="dxa"/>
          </w:tcPr>
          <w:p w14:paraId="1F49047D" w14:textId="693C3BD3" w:rsidR="00245CE2" w:rsidRPr="00343562" w:rsidRDefault="000023E4" w:rsidP="000023E4">
            <w:pPr>
              <w:spacing w:line="276" w:lineRule="auto"/>
              <w:jc w:val="center"/>
              <w:rPr>
                <w:rFonts w:asciiTheme="minorHAnsi" w:hAnsiTheme="minorHAnsi" w:cstheme="minorHAnsi"/>
                <w:sz w:val="24"/>
              </w:rPr>
            </w:pPr>
            <w:r>
              <w:rPr>
                <w:rFonts w:asciiTheme="minorHAnsi" w:hAnsiTheme="minorHAnsi" w:cstheme="minorHAnsi"/>
                <w:sz w:val="24"/>
              </w:rPr>
              <w:t>2022</w:t>
            </w:r>
          </w:p>
        </w:tc>
        <w:tc>
          <w:tcPr>
            <w:tcW w:w="1134" w:type="dxa"/>
          </w:tcPr>
          <w:p w14:paraId="4F3DF7F1" w14:textId="55BDA2AD" w:rsidR="00245CE2" w:rsidRPr="00343562" w:rsidRDefault="000023E4" w:rsidP="00CE7CE8">
            <w:pPr>
              <w:spacing w:line="276" w:lineRule="auto"/>
              <w:rPr>
                <w:rFonts w:asciiTheme="minorHAnsi" w:hAnsiTheme="minorHAnsi" w:cstheme="minorHAnsi"/>
                <w:sz w:val="24"/>
              </w:rPr>
            </w:pPr>
            <w:r>
              <w:rPr>
                <w:rFonts w:asciiTheme="minorHAnsi" w:hAnsiTheme="minorHAnsi" w:cstheme="minorHAnsi"/>
                <w:sz w:val="24"/>
              </w:rPr>
              <w:t>Réalisé</w:t>
            </w:r>
          </w:p>
        </w:tc>
      </w:tr>
      <w:tr w:rsidR="00A34B8D" w:rsidRPr="00343562" w14:paraId="154F6084" w14:textId="77777777" w:rsidTr="002F2C2A">
        <w:tc>
          <w:tcPr>
            <w:tcW w:w="1610" w:type="dxa"/>
          </w:tcPr>
          <w:p w14:paraId="7F948361" w14:textId="77777777" w:rsidR="00245CE2" w:rsidRPr="00343562" w:rsidRDefault="00245CE2" w:rsidP="00CE7CE8">
            <w:pPr>
              <w:spacing w:line="276" w:lineRule="auto"/>
              <w:rPr>
                <w:rFonts w:asciiTheme="minorHAnsi" w:hAnsiTheme="minorHAnsi" w:cstheme="minorHAnsi"/>
                <w:sz w:val="24"/>
              </w:rPr>
            </w:pPr>
            <w:r w:rsidRPr="00343562">
              <w:rPr>
                <w:rFonts w:asciiTheme="minorHAnsi" w:hAnsiTheme="minorHAnsi" w:cstheme="minorHAnsi"/>
                <w:sz w:val="24"/>
              </w:rPr>
              <w:t>Schéma pluriannuel</w:t>
            </w:r>
          </w:p>
        </w:tc>
        <w:tc>
          <w:tcPr>
            <w:tcW w:w="1924" w:type="dxa"/>
          </w:tcPr>
          <w:p w14:paraId="7F810B02" w14:textId="77777777" w:rsidR="00245CE2" w:rsidRPr="00343562" w:rsidRDefault="00245CE2" w:rsidP="00CE7CE8">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149045CA" w14:textId="288B4F12" w:rsidR="00245CE2" w:rsidRPr="00343562" w:rsidRDefault="00245CE2" w:rsidP="00CE7CE8">
            <w:pPr>
              <w:spacing w:line="276" w:lineRule="auto"/>
              <w:rPr>
                <w:rFonts w:asciiTheme="minorHAnsi" w:hAnsiTheme="minorHAnsi" w:cstheme="minorHAnsi"/>
                <w:sz w:val="24"/>
              </w:rPr>
            </w:pPr>
            <w:r w:rsidRPr="00343562">
              <w:rPr>
                <w:rFonts w:asciiTheme="minorHAnsi" w:hAnsiTheme="minorHAnsi" w:cstheme="minorHAnsi"/>
                <w:sz w:val="24"/>
              </w:rPr>
              <w:t>Élaboration et mise en œuvre du plan d’actions</w:t>
            </w:r>
            <w:r w:rsidR="000023E4">
              <w:rPr>
                <w:rFonts w:asciiTheme="minorHAnsi" w:hAnsiTheme="minorHAnsi" w:cstheme="minorHAnsi"/>
                <w:sz w:val="24"/>
              </w:rPr>
              <w:t xml:space="preserve"> 2022</w:t>
            </w:r>
          </w:p>
        </w:tc>
        <w:tc>
          <w:tcPr>
            <w:tcW w:w="1134" w:type="dxa"/>
          </w:tcPr>
          <w:p w14:paraId="7DD205CF" w14:textId="68E3F376" w:rsidR="00245CE2" w:rsidRPr="00343562" w:rsidRDefault="000023E4" w:rsidP="000023E4">
            <w:pPr>
              <w:spacing w:line="276" w:lineRule="auto"/>
              <w:jc w:val="center"/>
              <w:rPr>
                <w:rFonts w:asciiTheme="minorHAnsi" w:hAnsiTheme="minorHAnsi" w:cstheme="minorHAnsi"/>
                <w:sz w:val="24"/>
              </w:rPr>
            </w:pPr>
            <w:r>
              <w:rPr>
                <w:rFonts w:asciiTheme="minorHAnsi" w:hAnsiTheme="minorHAnsi" w:cstheme="minorHAnsi"/>
                <w:sz w:val="24"/>
              </w:rPr>
              <w:t>2022</w:t>
            </w:r>
          </w:p>
        </w:tc>
        <w:tc>
          <w:tcPr>
            <w:tcW w:w="1134" w:type="dxa"/>
          </w:tcPr>
          <w:p w14:paraId="7D35D593" w14:textId="4B174BF6" w:rsidR="00245CE2" w:rsidRPr="00343562" w:rsidRDefault="000023E4" w:rsidP="00CE7CE8">
            <w:pPr>
              <w:spacing w:line="276" w:lineRule="auto"/>
              <w:rPr>
                <w:rFonts w:asciiTheme="minorHAnsi" w:hAnsiTheme="minorHAnsi" w:cstheme="minorHAnsi"/>
                <w:sz w:val="24"/>
              </w:rPr>
            </w:pPr>
            <w:r>
              <w:rPr>
                <w:rFonts w:asciiTheme="minorHAnsi" w:hAnsiTheme="minorHAnsi" w:cstheme="minorHAnsi"/>
                <w:sz w:val="24"/>
              </w:rPr>
              <w:t>Réalisé</w:t>
            </w:r>
          </w:p>
        </w:tc>
      </w:tr>
      <w:tr w:rsidR="00A34B8D" w:rsidRPr="00343562" w14:paraId="53836225" w14:textId="77777777" w:rsidTr="002F2C2A">
        <w:tc>
          <w:tcPr>
            <w:tcW w:w="1610" w:type="dxa"/>
          </w:tcPr>
          <w:p w14:paraId="68C89A2C" w14:textId="77777777" w:rsidR="00615F70" w:rsidRPr="00343562" w:rsidRDefault="00615F70" w:rsidP="00CE7CE8">
            <w:pPr>
              <w:spacing w:line="276" w:lineRule="auto"/>
              <w:rPr>
                <w:rFonts w:asciiTheme="minorHAnsi" w:hAnsiTheme="minorHAnsi" w:cstheme="minorHAnsi"/>
                <w:sz w:val="24"/>
              </w:rPr>
            </w:pPr>
            <w:r w:rsidRPr="00343562">
              <w:rPr>
                <w:rFonts w:asciiTheme="minorHAnsi" w:hAnsiTheme="minorHAnsi" w:cstheme="minorHAnsi"/>
                <w:sz w:val="24"/>
              </w:rPr>
              <w:t>Organisation</w:t>
            </w:r>
          </w:p>
        </w:tc>
        <w:tc>
          <w:tcPr>
            <w:tcW w:w="1924" w:type="dxa"/>
          </w:tcPr>
          <w:p w14:paraId="72CF67F1" w14:textId="77777777" w:rsidR="00615F70" w:rsidRPr="00343562" w:rsidRDefault="00615F70" w:rsidP="00CE7CE8">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19D38037" w14:textId="0A032474" w:rsidR="00615F70" w:rsidRPr="00343562" w:rsidRDefault="00615F70" w:rsidP="00CE7CE8">
            <w:pPr>
              <w:spacing w:line="276" w:lineRule="auto"/>
              <w:rPr>
                <w:rFonts w:asciiTheme="minorHAnsi" w:hAnsiTheme="minorHAnsi" w:cstheme="minorHAnsi"/>
                <w:sz w:val="24"/>
              </w:rPr>
            </w:pPr>
            <w:r w:rsidRPr="00343562">
              <w:rPr>
                <w:rFonts w:asciiTheme="minorHAnsi" w:hAnsiTheme="minorHAnsi" w:cstheme="minorHAnsi"/>
                <w:sz w:val="24"/>
              </w:rPr>
              <w:t>Mise en service du canal de signalement</w:t>
            </w:r>
          </w:p>
        </w:tc>
        <w:tc>
          <w:tcPr>
            <w:tcW w:w="1134" w:type="dxa"/>
          </w:tcPr>
          <w:p w14:paraId="61EA749A" w14:textId="3897CBE8" w:rsidR="00615F70" w:rsidRPr="00343562" w:rsidRDefault="000023E4" w:rsidP="000023E4">
            <w:pPr>
              <w:spacing w:line="276" w:lineRule="auto"/>
              <w:jc w:val="center"/>
              <w:rPr>
                <w:rFonts w:asciiTheme="minorHAnsi" w:hAnsiTheme="minorHAnsi" w:cstheme="minorHAnsi"/>
                <w:sz w:val="24"/>
                <w:highlight w:val="yellow"/>
              </w:rPr>
            </w:pPr>
            <w:r w:rsidRPr="000023E4">
              <w:rPr>
                <w:rFonts w:asciiTheme="minorHAnsi" w:hAnsiTheme="minorHAnsi" w:cstheme="minorHAnsi"/>
                <w:sz w:val="24"/>
              </w:rPr>
              <w:t>2022</w:t>
            </w:r>
          </w:p>
        </w:tc>
        <w:tc>
          <w:tcPr>
            <w:tcW w:w="1134" w:type="dxa"/>
          </w:tcPr>
          <w:p w14:paraId="7A8821BE" w14:textId="540C5AFE" w:rsidR="00615F70" w:rsidRPr="00343562" w:rsidRDefault="000023E4" w:rsidP="00CE7CE8">
            <w:pPr>
              <w:spacing w:line="276" w:lineRule="auto"/>
              <w:rPr>
                <w:rFonts w:asciiTheme="minorHAnsi" w:hAnsiTheme="minorHAnsi" w:cstheme="minorHAnsi"/>
                <w:sz w:val="24"/>
              </w:rPr>
            </w:pPr>
            <w:r>
              <w:rPr>
                <w:rFonts w:asciiTheme="minorHAnsi" w:hAnsiTheme="minorHAnsi" w:cstheme="minorHAnsi"/>
                <w:sz w:val="24"/>
              </w:rPr>
              <w:t>Réalisé</w:t>
            </w:r>
          </w:p>
        </w:tc>
      </w:tr>
      <w:tr w:rsidR="00A34B8D" w:rsidRPr="00343562" w14:paraId="774922DF" w14:textId="77777777" w:rsidTr="002F2C2A">
        <w:tc>
          <w:tcPr>
            <w:tcW w:w="1610" w:type="dxa"/>
          </w:tcPr>
          <w:p w14:paraId="54B5811B" w14:textId="3F4430AB" w:rsidR="00ED18F4" w:rsidRPr="00343562" w:rsidRDefault="00ED18F4" w:rsidP="00CE7CE8">
            <w:pPr>
              <w:spacing w:line="276" w:lineRule="auto"/>
              <w:rPr>
                <w:rFonts w:asciiTheme="minorHAnsi" w:hAnsiTheme="minorHAnsi" w:cstheme="minorHAnsi"/>
                <w:sz w:val="24"/>
              </w:rPr>
            </w:pPr>
            <w:r w:rsidRPr="00343562">
              <w:rPr>
                <w:rFonts w:asciiTheme="minorHAnsi" w:hAnsiTheme="minorHAnsi" w:cstheme="minorHAnsi"/>
                <w:sz w:val="24"/>
              </w:rPr>
              <w:t>Organisation</w:t>
            </w:r>
          </w:p>
        </w:tc>
        <w:tc>
          <w:tcPr>
            <w:tcW w:w="1924" w:type="dxa"/>
          </w:tcPr>
          <w:p w14:paraId="5226C56B" w14:textId="6970939F" w:rsidR="00ED18F4" w:rsidRPr="00343562" w:rsidRDefault="00E16735" w:rsidP="00CE7CE8">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34708731" w14:textId="60B1B180" w:rsidR="00ED18F4" w:rsidRPr="00343562" w:rsidRDefault="00E16735" w:rsidP="00CE7CE8">
            <w:pPr>
              <w:spacing w:line="276" w:lineRule="auto"/>
              <w:rPr>
                <w:rFonts w:asciiTheme="minorHAnsi" w:hAnsiTheme="minorHAnsi" w:cstheme="minorHAnsi"/>
                <w:sz w:val="24"/>
              </w:rPr>
            </w:pPr>
            <w:r w:rsidRPr="00343562">
              <w:rPr>
                <w:rFonts w:asciiTheme="minorHAnsi" w:hAnsiTheme="minorHAnsi" w:cstheme="minorHAnsi"/>
                <w:sz w:val="24"/>
              </w:rPr>
              <w:t xml:space="preserve">Animation </w:t>
            </w:r>
            <w:r w:rsidR="00615F70" w:rsidRPr="00343562">
              <w:rPr>
                <w:rFonts w:asciiTheme="minorHAnsi" w:hAnsiTheme="minorHAnsi" w:cstheme="minorHAnsi"/>
                <w:sz w:val="24"/>
              </w:rPr>
              <w:t>d’un réseau de contributeurs en interne</w:t>
            </w:r>
          </w:p>
        </w:tc>
        <w:tc>
          <w:tcPr>
            <w:tcW w:w="1134" w:type="dxa"/>
          </w:tcPr>
          <w:p w14:paraId="5BFF3D2A" w14:textId="13F60CC7" w:rsidR="00ED18F4" w:rsidRPr="00343562" w:rsidRDefault="000023E4" w:rsidP="000023E4">
            <w:pPr>
              <w:spacing w:line="276" w:lineRule="auto"/>
              <w:jc w:val="center"/>
              <w:rPr>
                <w:rFonts w:asciiTheme="minorHAnsi" w:hAnsiTheme="minorHAnsi" w:cstheme="minorHAnsi"/>
                <w:sz w:val="24"/>
              </w:rPr>
            </w:pPr>
            <w:r>
              <w:rPr>
                <w:rFonts w:asciiTheme="minorHAnsi" w:hAnsiTheme="minorHAnsi" w:cstheme="minorHAnsi"/>
                <w:sz w:val="24"/>
              </w:rPr>
              <w:t>2022</w:t>
            </w:r>
          </w:p>
        </w:tc>
        <w:tc>
          <w:tcPr>
            <w:tcW w:w="1134" w:type="dxa"/>
          </w:tcPr>
          <w:p w14:paraId="69DA5058" w14:textId="5DA8A42C" w:rsidR="00ED18F4" w:rsidRPr="00343562" w:rsidRDefault="000023E4" w:rsidP="00CE7CE8">
            <w:pPr>
              <w:spacing w:line="276" w:lineRule="auto"/>
              <w:rPr>
                <w:rFonts w:asciiTheme="minorHAnsi" w:hAnsiTheme="minorHAnsi" w:cstheme="minorHAnsi"/>
                <w:sz w:val="24"/>
              </w:rPr>
            </w:pPr>
            <w:r>
              <w:rPr>
                <w:rFonts w:asciiTheme="minorHAnsi" w:hAnsiTheme="minorHAnsi" w:cstheme="minorHAnsi"/>
                <w:sz w:val="24"/>
              </w:rPr>
              <w:t>En cours</w:t>
            </w:r>
          </w:p>
        </w:tc>
      </w:tr>
      <w:tr w:rsidR="00A34B8D" w:rsidRPr="00343562" w14:paraId="26976284" w14:textId="77777777" w:rsidTr="002F2C2A">
        <w:tc>
          <w:tcPr>
            <w:tcW w:w="1610" w:type="dxa"/>
          </w:tcPr>
          <w:p w14:paraId="7532409E" w14:textId="17614068" w:rsidR="00E16735" w:rsidRPr="00343562" w:rsidRDefault="00E16735" w:rsidP="00CE7CE8">
            <w:pPr>
              <w:spacing w:line="276" w:lineRule="auto"/>
              <w:rPr>
                <w:rFonts w:asciiTheme="minorHAnsi" w:hAnsiTheme="minorHAnsi" w:cstheme="minorHAnsi"/>
                <w:sz w:val="24"/>
              </w:rPr>
            </w:pPr>
            <w:r w:rsidRPr="00343562">
              <w:rPr>
                <w:rFonts w:asciiTheme="minorHAnsi" w:hAnsiTheme="minorHAnsi" w:cstheme="minorHAnsi"/>
                <w:sz w:val="24"/>
              </w:rPr>
              <w:t>Organisation</w:t>
            </w:r>
          </w:p>
        </w:tc>
        <w:tc>
          <w:tcPr>
            <w:tcW w:w="1924" w:type="dxa"/>
          </w:tcPr>
          <w:p w14:paraId="23E5E5A9" w14:textId="40CF3F1D" w:rsidR="00E16735" w:rsidRPr="00343562" w:rsidRDefault="003658C1" w:rsidP="00CE7CE8">
            <w:pPr>
              <w:spacing w:line="276" w:lineRule="auto"/>
              <w:rPr>
                <w:rFonts w:asciiTheme="minorHAnsi" w:hAnsiTheme="minorHAnsi" w:cstheme="minorHAnsi"/>
                <w:sz w:val="24"/>
              </w:rPr>
            </w:pPr>
            <w:r w:rsidRPr="00343562">
              <w:rPr>
                <w:rFonts w:asciiTheme="minorHAnsi" w:hAnsiTheme="minorHAnsi" w:cstheme="minorHAnsi"/>
                <w:sz w:val="24"/>
              </w:rPr>
              <w:t>Mise à jour des procédures</w:t>
            </w:r>
          </w:p>
        </w:tc>
        <w:tc>
          <w:tcPr>
            <w:tcW w:w="3407" w:type="dxa"/>
          </w:tcPr>
          <w:p w14:paraId="45A84C67" w14:textId="5ED3102E" w:rsidR="00E16735" w:rsidRPr="00343562" w:rsidRDefault="005B0510" w:rsidP="00CE7CE8">
            <w:pPr>
              <w:spacing w:line="276" w:lineRule="auto"/>
              <w:rPr>
                <w:rFonts w:asciiTheme="minorHAnsi" w:hAnsiTheme="minorHAnsi" w:cstheme="minorHAnsi"/>
                <w:sz w:val="24"/>
              </w:rPr>
            </w:pPr>
            <w:r w:rsidRPr="00343562">
              <w:rPr>
                <w:rFonts w:asciiTheme="minorHAnsi" w:hAnsiTheme="minorHAnsi" w:cstheme="minorHAnsi"/>
                <w:sz w:val="24"/>
              </w:rPr>
              <w:t>Introduction d’une clause accessibilité numérique dans les procédures de marché</w:t>
            </w:r>
          </w:p>
        </w:tc>
        <w:tc>
          <w:tcPr>
            <w:tcW w:w="1134" w:type="dxa"/>
          </w:tcPr>
          <w:p w14:paraId="6487D43F" w14:textId="2332A27A" w:rsidR="00E16735" w:rsidRPr="00343562" w:rsidRDefault="000023E4" w:rsidP="000023E4">
            <w:pPr>
              <w:spacing w:line="276" w:lineRule="auto"/>
              <w:jc w:val="center"/>
              <w:rPr>
                <w:rFonts w:asciiTheme="minorHAnsi" w:hAnsiTheme="minorHAnsi" w:cstheme="minorHAnsi"/>
                <w:sz w:val="24"/>
              </w:rPr>
            </w:pPr>
            <w:r>
              <w:rPr>
                <w:rFonts w:asciiTheme="minorHAnsi" w:hAnsiTheme="minorHAnsi" w:cstheme="minorHAnsi"/>
                <w:sz w:val="24"/>
              </w:rPr>
              <w:t>2022</w:t>
            </w:r>
          </w:p>
        </w:tc>
        <w:tc>
          <w:tcPr>
            <w:tcW w:w="1134" w:type="dxa"/>
          </w:tcPr>
          <w:p w14:paraId="49E66401" w14:textId="4A4AE4A6" w:rsidR="00E16735" w:rsidRPr="00343562" w:rsidRDefault="000023E4" w:rsidP="00CE7CE8">
            <w:pPr>
              <w:spacing w:line="276" w:lineRule="auto"/>
              <w:rPr>
                <w:rFonts w:asciiTheme="minorHAnsi" w:hAnsiTheme="minorHAnsi" w:cstheme="minorHAnsi"/>
                <w:sz w:val="24"/>
              </w:rPr>
            </w:pPr>
            <w:r>
              <w:rPr>
                <w:rFonts w:asciiTheme="minorHAnsi" w:hAnsiTheme="minorHAnsi" w:cstheme="minorHAnsi"/>
                <w:sz w:val="24"/>
              </w:rPr>
              <w:t>A faire</w:t>
            </w:r>
          </w:p>
        </w:tc>
      </w:tr>
      <w:tr w:rsidR="00A34B8D" w:rsidRPr="009C45EB" w14:paraId="58827204" w14:textId="77777777" w:rsidTr="002F2C2A">
        <w:tc>
          <w:tcPr>
            <w:tcW w:w="1610" w:type="dxa"/>
          </w:tcPr>
          <w:p w14:paraId="0B97C0B6" w14:textId="50FF7D41" w:rsidR="009C45EB" w:rsidRPr="009C45EB" w:rsidRDefault="00A34B8D" w:rsidP="00CE7CE8">
            <w:pPr>
              <w:spacing w:line="276" w:lineRule="auto"/>
              <w:rPr>
                <w:rFonts w:asciiTheme="minorHAnsi" w:hAnsiTheme="minorHAnsi" w:cstheme="minorHAnsi"/>
                <w:sz w:val="24"/>
              </w:rPr>
            </w:pPr>
            <w:r>
              <w:rPr>
                <w:rFonts w:asciiTheme="minorHAnsi" w:hAnsiTheme="minorHAnsi" w:cstheme="minorHAnsi"/>
                <w:sz w:val="24"/>
              </w:rPr>
              <w:t>Sensibilisation</w:t>
            </w:r>
          </w:p>
        </w:tc>
        <w:tc>
          <w:tcPr>
            <w:tcW w:w="1924" w:type="dxa"/>
          </w:tcPr>
          <w:p w14:paraId="57C8BF83" w14:textId="457A7072" w:rsidR="009C45EB" w:rsidRPr="009C45EB" w:rsidRDefault="009C45EB" w:rsidP="00CE7CE8">
            <w:pPr>
              <w:spacing w:line="276" w:lineRule="auto"/>
              <w:rPr>
                <w:rFonts w:asciiTheme="minorHAnsi" w:hAnsiTheme="minorHAnsi" w:cstheme="minorHAnsi"/>
                <w:sz w:val="24"/>
              </w:rPr>
            </w:pPr>
            <w:r>
              <w:rPr>
                <w:rFonts w:asciiTheme="minorHAnsi" w:hAnsiTheme="minorHAnsi" w:cstheme="minorHAnsi"/>
                <w:sz w:val="24"/>
              </w:rPr>
              <w:t>F</w:t>
            </w:r>
            <w:r w:rsidR="005D0591">
              <w:rPr>
                <w:rFonts w:asciiTheme="minorHAnsi" w:hAnsiTheme="minorHAnsi" w:cstheme="minorHAnsi"/>
                <w:sz w:val="24"/>
              </w:rPr>
              <w:t xml:space="preserve">ormation des référents </w:t>
            </w:r>
          </w:p>
        </w:tc>
        <w:tc>
          <w:tcPr>
            <w:tcW w:w="3407" w:type="dxa"/>
          </w:tcPr>
          <w:p w14:paraId="086D6378" w14:textId="2E10C5CC" w:rsidR="00335428" w:rsidRDefault="00335428" w:rsidP="00F52F5B">
            <w:pPr>
              <w:pStyle w:val="Paragraphedeliste"/>
              <w:numPr>
                <w:ilvl w:val="0"/>
                <w:numId w:val="15"/>
              </w:numPr>
              <w:spacing w:line="276" w:lineRule="auto"/>
              <w:ind w:left="170" w:hanging="170"/>
              <w:rPr>
                <w:rFonts w:asciiTheme="minorHAnsi" w:hAnsiTheme="minorHAnsi" w:cstheme="minorHAnsi"/>
                <w:sz w:val="24"/>
              </w:rPr>
            </w:pPr>
            <w:r>
              <w:rPr>
                <w:rFonts w:asciiTheme="minorHAnsi" w:hAnsiTheme="minorHAnsi" w:cstheme="minorHAnsi"/>
                <w:sz w:val="24"/>
              </w:rPr>
              <w:t>Rédiger son schéma pluriannuel</w:t>
            </w:r>
          </w:p>
          <w:p w14:paraId="1488D489" w14:textId="4A75132C" w:rsidR="00F92233" w:rsidRDefault="00F92233" w:rsidP="00F52F5B">
            <w:pPr>
              <w:pStyle w:val="Paragraphedeliste"/>
              <w:numPr>
                <w:ilvl w:val="0"/>
                <w:numId w:val="15"/>
              </w:numPr>
              <w:spacing w:line="276" w:lineRule="auto"/>
              <w:ind w:left="170" w:hanging="170"/>
              <w:rPr>
                <w:rFonts w:asciiTheme="minorHAnsi" w:hAnsiTheme="minorHAnsi" w:cstheme="minorHAnsi"/>
                <w:sz w:val="24"/>
              </w:rPr>
            </w:pPr>
            <w:r>
              <w:rPr>
                <w:rFonts w:asciiTheme="minorHAnsi" w:hAnsiTheme="minorHAnsi" w:cstheme="minorHAnsi"/>
                <w:sz w:val="24"/>
              </w:rPr>
              <w:t>Tester rapidement son site internet</w:t>
            </w:r>
          </w:p>
          <w:p w14:paraId="4B67E3AC" w14:textId="451179A9" w:rsidR="00335428" w:rsidRPr="00F52F5B" w:rsidRDefault="00335428" w:rsidP="00F52F5B">
            <w:pPr>
              <w:pStyle w:val="Paragraphedeliste"/>
              <w:numPr>
                <w:ilvl w:val="0"/>
                <w:numId w:val="15"/>
              </w:numPr>
              <w:spacing w:line="276" w:lineRule="auto"/>
              <w:ind w:left="170" w:hanging="170"/>
              <w:rPr>
                <w:rFonts w:asciiTheme="minorHAnsi" w:hAnsiTheme="minorHAnsi" w:cstheme="minorHAnsi"/>
                <w:sz w:val="24"/>
              </w:rPr>
            </w:pPr>
            <w:r>
              <w:rPr>
                <w:rFonts w:asciiTheme="minorHAnsi" w:hAnsiTheme="minorHAnsi" w:cstheme="minorHAnsi"/>
                <w:sz w:val="24"/>
              </w:rPr>
              <w:t>Construire un formulaire accessible</w:t>
            </w:r>
          </w:p>
        </w:tc>
        <w:tc>
          <w:tcPr>
            <w:tcW w:w="1134" w:type="dxa"/>
          </w:tcPr>
          <w:p w14:paraId="6B962A94" w14:textId="0AB3CD2D" w:rsidR="009C45EB" w:rsidRPr="009C45E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2022</w:t>
            </w:r>
          </w:p>
        </w:tc>
        <w:tc>
          <w:tcPr>
            <w:tcW w:w="1134" w:type="dxa"/>
          </w:tcPr>
          <w:p w14:paraId="7AEC5B96" w14:textId="4DBD4E63" w:rsidR="009C45EB" w:rsidRPr="009C45EB" w:rsidRDefault="00D46CDB" w:rsidP="00CE7CE8">
            <w:pPr>
              <w:spacing w:line="276" w:lineRule="auto"/>
              <w:rPr>
                <w:rFonts w:asciiTheme="minorHAnsi" w:hAnsiTheme="minorHAnsi" w:cstheme="minorHAnsi"/>
                <w:sz w:val="24"/>
              </w:rPr>
            </w:pPr>
            <w:r>
              <w:rPr>
                <w:rFonts w:asciiTheme="minorHAnsi" w:hAnsiTheme="minorHAnsi" w:cstheme="minorHAnsi"/>
                <w:sz w:val="24"/>
              </w:rPr>
              <w:t>En cours</w:t>
            </w:r>
          </w:p>
        </w:tc>
      </w:tr>
      <w:tr w:rsidR="005003D9" w:rsidRPr="00343562" w14:paraId="2D91551D" w14:textId="77777777" w:rsidTr="002F2C2A">
        <w:tc>
          <w:tcPr>
            <w:tcW w:w="1610" w:type="dxa"/>
          </w:tcPr>
          <w:p w14:paraId="39020E96" w14:textId="3E59AF4C" w:rsidR="00A01112" w:rsidRPr="00343562" w:rsidRDefault="00A01112" w:rsidP="00D92D76">
            <w:pPr>
              <w:spacing w:line="276" w:lineRule="auto"/>
              <w:rPr>
                <w:rFonts w:asciiTheme="minorHAnsi" w:hAnsiTheme="minorHAnsi" w:cstheme="minorHAnsi"/>
                <w:sz w:val="24"/>
              </w:rPr>
            </w:pPr>
            <w:r>
              <w:rPr>
                <w:rFonts w:asciiTheme="minorHAnsi" w:hAnsiTheme="minorHAnsi" w:cstheme="minorHAnsi"/>
                <w:sz w:val="24"/>
              </w:rPr>
              <w:t>Sensibilisation / formation</w:t>
            </w:r>
          </w:p>
        </w:tc>
        <w:tc>
          <w:tcPr>
            <w:tcW w:w="1924" w:type="dxa"/>
          </w:tcPr>
          <w:p w14:paraId="1EF6623E" w14:textId="3A2CE3C0" w:rsidR="00A01112" w:rsidRPr="00343562" w:rsidRDefault="00A01112" w:rsidP="00D92D76">
            <w:pPr>
              <w:spacing w:line="276" w:lineRule="auto"/>
              <w:rPr>
                <w:rFonts w:asciiTheme="minorHAnsi" w:hAnsiTheme="minorHAnsi" w:cstheme="minorHAnsi"/>
                <w:sz w:val="24"/>
              </w:rPr>
            </w:pPr>
            <w:r>
              <w:rPr>
                <w:rFonts w:asciiTheme="minorHAnsi" w:hAnsiTheme="minorHAnsi" w:cstheme="minorHAnsi"/>
                <w:sz w:val="24"/>
              </w:rPr>
              <w:t>Sensibilisation des contributeurs</w:t>
            </w:r>
          </w:p>
        </w:tc>
        <w:tc>
          <w:tcPr>
            <w:tcW w:w="3407" w:type="dxa"/>
          </w:tcPr>
          <w:p w14:paraId="6D239E84" w14:textId="651707D0" w:rsidR="00A01112" w:rsidRPr="00343562" w:rsidRDefault="0088014B" w:rsidP="00D92D76">
            <w:pPr>
              <w:spacing w:line="276" w:lineRule="auto"/>
              <w:rPr>
                <w:rFonts w:asciiTheme="minorHAnsi" w:hAnsiTheme="minorHAnsi" w:cstheme="minorHAnsi"/>
                <w:sz w:val="24"/>
              </w:rPr>
            </w:pPr>
            <w:r>
              <w:rPr>
                <w:rFonts w:asciiTheme="minorHAnsi" w:hAnsiTheme="minorHAnsi" w:cstheme="minorHAnsi"/>
                <w:sz w:val="24"/>
              </w:rPr>
              <w:t>Présentation des obligations d’accessibilité numérique</w:t>
            </w:r>
            <w:r w:rsidR="00335428">
              <w:rPr>
                <w:rFonts w:asciiTheme="minorHAnsi" w:hAnsiTheme="minorHAnsi" w:cstheme="minorHAnsi"/>
                <w:sz w:val="24"/>
              </w:rPr>
              <w:t xml:space="preserve"> (Marchés Publics)</w:t>
            </w:r>
          </w:p>
        </w:tc>
        <w:tc>
          <w:tcPr>
            <w:tcW w:w="1134" w:type="dxa"/>
          </w:tcPr>
          <w:p w14:paraId="0A851E6D" w14:textId="5BBA77C8" w:rsidR="00A01112"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2022</w:t>
            </w:r>
          </w:p>
        </w:tc>
        <w:tc>
          <w:tcPr>
            <w:tcW w:w="1134" w:type="dxa"/>
          </w:tcPr>
          <w:p w14:paraId="2FECE170" w14:textId="544C6A89" w:rsidR="00A01112" w:rsidRPr="00D46CDB" w:rsidRDefault="00335428" w:rsidP="00D92D76">
            <w:pPr>
              <w:spacing w:line="276" w:lineRule="auto"/>
              <w:rPr>
                <w:rFonts w:asciiTheme="minorHAnsi" w:hAnsiTheme="minorHAnsi" w:cstheme="minorHAnsi"/>
                <w:sz w:val="24"/>
              </w:rPr>
            </w:pPr>
            <w:r>
              <w:rPr>
                <w:rFonts w:asciiTheme="minorHAnsi" w:hAnsiTheme="minorHAnsi" w:cstheme="minorHAnsi"/>
                <w:sz w:val="24"/>
              </w:rPr>
              <w:t>A faire</w:t>
            </w:r>
          </w:p>
        </w:tc>
      </w:tr>
      <w:tr w:rsidR="001B33C4" w:rsidRPr="00343562" w14:paraId="1CF66B27" w14:textId="77777777" w:rsidTr="002F2C2A">
        <w:tc>
          <w:tcPr>
            <w:tcW w:w="1610" w:type="dxa"/>
          </w:tcPr>
          <w:p w14:paraId="11F373C2"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Conformité</w:t>
            </w:r>
          </w:p>
        </w:tc>
        <w:tc>
          <w:tcPr>
            <w:tcW w:w="1924" w:type="dxa"/>
          </w:tcPr>
          <w:p w14:paraId="43AC9A5D"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65A766E1" w14:textId="0A6104B9"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Prise en compte de l’obligation d’affichage</w:t>
            </w:r>
          </w:p>
        </w:tc>
        <w:tc>
          <w:tcPr>
            <w:tcW w:w="1134" w:type="dxa"/>
          </w:tcPr>
          <w:p w14:paraId="6222B0A9" w14:textId="65EE667B" w:rsidR="001B33C4"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2022</w:t>
            </w:r>
          </w:p>
        </w:tc>
        <w:tc>
          <w:tcPr>
            <w:tcW w:w="1134" w:type="dxa"/>
          </w:tcPr>
          <w:p w14:paraId="67E024F3" w14:textId="36980868" w:rsidR="001B33C4" w:rsidRPr="00D46CDB" w:rsidRDefault="00D46CDB" w:rsidP="001B33C4">
            <w:pPr>
              <w:spacing w:line="276" w:lineRule="auto"/>
              <w:rPr>
                <w:rFonts w:asciiTheme="minorHAnsi" w:hAnsiTheme="minorHAnsi" w:cstheme="minorHAnsi"/>
                <w:sz w:val="24"/>
              </w:rPr>
            </w:pPr>
            <w:r w:rsidRPr="00D46CDB">
              <w:rPr>
                <w:rFonts w:asciiTheme="minorHAnsi" w:hAnsiTheme="minorHAnsi" w:cstheme="minorHAnsi"/>
                <w:sz w:val="24"/>
              </w:rPr>
              <w:t>En cours</w:t>
            </w:r>
          </w:p>
        </w:tc>
      </w:tr>
      <w:tr w:rsidR="001B33C4" w:rsidRPr="00343562" w14:paraId="0EE7183B" w14:textId="77777777" w:rsidTr="002F2C2A">
        <w:tc>
          <w:tcPr>
            <w:tcW w:w="1610" w:type="dxa"/>
          </w:tcPr>
          <w:p w14:paraId="12B1E179"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Conformité</w:t>
            </w:r>
          </w:p>
        </w:tc>
        <w:tc>
          <w:tcPr>
            <w:tcW w:w="1924" w:type="dxa"/>
          </w:tcPr>
          <w:p w14:paraId="4D23A8C3" w14:textId="77777777" w:rsidR="001B33C4" w:rsidRPr="00343562" w:rsidRDefault="001B33C4" w:rsidP="001B33C4">
            <w:pPr>
              <w:spacing w:line="276" w:lineRule="auto"/>
              <w:rPr>
                <w:rFonts w:asciiTheme="minorHAnsi" w:hAnsiTheme="minorHAnsi" w:cstheme="minorHAnsi"/>
                <w:sz w:val="24"/>
              </w:rPr>
            </w:pPr>
            <w:r w:rsidRPr="00343562">
              <w:rPr>
                <w:rFonts w:asciiTheme="minorHAnsi" w:hAnsiTheme="minorHAnsi" w:cstheme="minorHAnsi"/>
                <w:sz w:val="24"/>
              </w:rPr>
              <w:t>Réalisation</w:t>
            </w:r>
          </w:p>
        </w:tc>
        <w:tc>
          <w:tcPr>
            <w:tcW w:w="3407" w:type="dxa"/>
          </w:tcPr>
          <w:p w14:paraId="6C0E1774" w14:textId="0914E9CD" w:rsidR="001B33C4" w:rsidRPr="00343562" w:rsidRDefault="0063717B" w:rsidP="001B33C4">
            <w:pPr>
              <w:spacing w:line="276" w:lineRule="auto"/>
              <w:rPr>
                <w:rFonts w:asciiTheme="minorHAnsi" w:hAnsiTheme="minorHAnsi" w:cstheme="minorHAnsi"/>
                <w:sz w:val="24"/>
              </w:rPr>
            </w:pPr>
            <w:r>
              <w:rPr>
                <w:rFonts w:asciiTheme="minorHAnsi" w:hAnsiTheme="minorHAnsi" w:cstheme="minorHAnsi"/>
                <w:sz w:val="24"/>
              </w:rPr>
              <w:t xml:space="preserve">Publication de </w:t>
            </w:r>
            <w:r w:rsidR="00D46CDB">
              <w:rPr>
                <w:rFonts w:asciiTheme="minorHAnsi" w:hAnsiTheme="minorHAnsi" w:cstheme="minorHAnsi"/>
                <w:sz w:val="24"/>
              </w:rPr>
              <w:t xml:space="preserve">1 </w:t>
            </w:r>
            <w:r w:rsidR="001B33C4" w:rsidRPr="00343562">
              <w:rPr>
                <w:rFonts w:asciiTheme="minorHAnsi" w:hAnsiTheme="minorHAnsi" w:cstheme="minorHAnsi"/>
                <w:sz w:val="24"/>
              </w:rPr>
              <w:t>déclaration d'accessibilité</w:t>
            </w:r>
          </w:p>
        </w:tc>
        <w:tc>
          <w:tcPr>
            <w:tcW w:w="1134" w:type="dxa"/>
          </w:tcPr>
          <w:p w14:paraId="73A6BC71" w14:textId="65710C4A" w:rsidR="001B33C4" w:rsidRPr="00D46CDB" w:rsidRDefault="00D46CDB" w:rsidP="000023E4">
            <w:pPr>
              <w:spacing w:line="276" w:lineRule="auto"/>
              <w:jc w:val="center"/>
              <w:rPr>
                <w:rFonts w:asciiTheme="minorHAnsi" w:hAnsiTheme="minorHAnsi" w:cstheme="minorHAnsi"/>
                <w:sz w:val="24"/>
              </w:rPr>
            </w:pPr>
            <w:r w:rsidRPr="00D46CDB">
              <w:rPr>
                <w:rFonts w:asciiTheme="minorHAnsi" w:hAnsiTheme="minorHAnsi" w:cstheme="minorHAnsi"/>
                <w:sz w:val="24"/>
              </w:rPr>
              <w:t>2022</w:t>
            </w:r>
          </w:p>
        </w:tc>
        <w:tc>
          <w:tcPr>
            <w:tcW w:w="1134" w:type="dxa"/>
          </w:tcPr>
          <w:p w14:paraId="5E982C44" w14:textId="31E2E2CC" w:rsidR="001B33C4" w:rsidRPr="00D46CDB" w:rsidRDefault="00D46CDB" w:rsidP="001B33C4">
            <w:pPr>
              <w:spacing w:line="276" w:lineRule="auto"/>
              <w:rPr>
                <w:rFonts w:asciiTheme="minorHAnsi" w:hAnsiTheme="minorHAnsi" w:cstheme="minorHAnsi"/>
                <w:sz w:val="24"/>
              </w:rPr>
            </w:pPr>
            <w:r w:rsidRPr="00D46CDB">
              <w:rPr>
                <w:rFonts w:asciiTheme="minorHAnsi" w:hAnsiTheme="minorHAnsi" w:cstheme="minorHAnsi"/>
                <w:sz w:val="24"/>
              </w:rPr>
              <w:t>A faire</w:t>
            </w:r>
          </w:p>
        </w:tc>
      </w:tr>
    </w:tbl>
    <w:p w14:paraId="3E5716BB" w14:textId="437AB5A7" w:rsidR="00750378" w:rsidRPr="007E08C8" w:rsidRDefault="001B33C4" w:rsidP="00D46CDB">
      <w:pPr>
        <w:pStyle w:val="Titre2"/>
        <w:rPr>
          <w:i/>
          <w:iCs/>
        </w:rPr>
      </w:pPr>
      <w:bookmarkStart w:id="6" w:name="_Toc115783366"/>
      <w:r w:rsidRPr="007E08C8">
        <w:t xml:space="preserve">Réalisation des </w:t>
      </w:r>
      <w:r w:rsidRPr="00D46CDB">
        <w:t>audits</w:t>
      </w:r>
      <w:r w:rsidRPr="007E08C8">
        <w:t xml:space="preserve"> de suivi et de conformité</w:t>
      </w:r>
      <w:bookmarkEnd w:id="6"/>
    </w:p>
    <w:p w14:paraId="295F299F" w14:textId="62D1743B" w:rsidR="00A86193" w:rsidRDefault="00B54413" w:rsidP="00A86193">
      <w:pPr>
        <w:spacing w:before="180" w:line="276" w:lineRule="auto"/>
        <w:rPr>
          <w:rFonts w:cstheme="minorHAnsi"/>
          <w:sz w:val="24"/>
          <w:szCs w:val="24"/>
        </w:rPr>
      </w:pPr>
      <w:r>
        <w:rPr>
          <w:rFonts w:cstheme="minorHAnsi"/>
          <w:sz w:val="24"/>
          <w:szCs w:val="24"/>
        </w:rPr>
        <w:t>Deux types d’audit peuvent être réalisés :</w:t>
      </w:r>
    </w:p>
    <w:p w14:paraId="1864DB1F" w14:textId="32B0B635" w:rsidR="00B54413" w:rsidRDefault="00B54413" w:rsidP="00B54413">
      <w:pPr>
        <w:pStyle w:val="Paragraphedeliste"/>
        <w:numPr>
          <w:ilvl w:val="0"/>
          <w:numId w:val="15"/>
        </w:numPr>
        <w:spacing w:before="180" w:line="276" w:lineRule="auto"/>
        <w:rPr>
          <w:rFonts w:cstheme="minorHAnsi"/>
          <w:sz w:val="24"/>
          <w:szCs w:val="24"/>
        </w:rPr>
      </w:pPr>
      <w:r>
        <w:rPr>
          <w:rFonts w:cstheme="minorHAnsi"/>
          <w:sz w:val="24"/>
          <w:szCs w:val="24"/>
        </w:rPr>
        <w:t xml:space="preserve">Des audits « simplifiés », passant en revue un nombre limité </w:t>
      </w:r>
      <w:r w:rsidR="00D9305A">
        <w:rPr>
          <w:rFonts w:cstheme="minorHAnsi"/>
          <w:sz w:val="24"/>
          <w:szCs w:val="24"/>
        </w:rPr>
        <w:t>de critères bloquants du RGAA ; ces audits permettent d’évaluer</w:t>
      </w:r>
      <w:r w:rsidR="00C07912">
        <w:rPr>
          <w:rFonts w:cstheme="minorHAnsi"/>
          <w:sz w:val="24"/>
          <w:szCs w:val="24"/>
        </w:rPr>
        <w:t xml:space="preserve"> rapidement la prise en compte de l’accessibilité d</w:t>
      </w:r>
      <w:r w:rsidR="00854AA6">
        <w:rPr>
          <w:rFonts w:cstheme="minorHAnsi"/>
          <w:sz w:val="24"/>
          <w:szCs w:val="24"/>
        </w:rPr>
        <w:t>’un site donné ;</w:t>
      </w:r>
    </w:p>
    <w:p w14:paraId="404AEC64" w14:textId="362D40ED" w:rsidR="00854AA6" w:rsidRPr="00B54413" w:rsidRDefault="00854AA6" w:rsidP="00B54413">
      <w:pPr>
        <w:pStyle w:val="Paragraphedeliste"/>
        <w:numPr>
          <w:ilvl w:val="0"/>
          <w:numId w:val="15"/>
        </w:numPr>
        <w:spacing w:before="180" w:line="276" w:lineRule="auto"/>
        <w:rPr>
          <w:rFonts w:cstheme="minorHAnsi"/>
          <w:sz w:val="24"/>
          <w:szCs w:val="24"/>
        </w:rPr>
      </w:pPr>
      <w:r>
        <w:rPr>
          <w:rFonts w:cstheme="minorHAnsi"/>
          <w:sz w:val="24"/>
          <w:szCs w:val="24"/>
        </w:rPr>
        <w:t xml:space="preserve">Des audits de conformité, tels que le prévoit le RGAA permettant de rédiger la déclaration </w:t>
      </w:r>
      <w:r w:rsidR="00DB7DC2">
        <w:rPr>
          <w:rFonts w:cstheme="minorHAnsi"/>
          <w:sz w:val="24"/>
          <w:szCs w:val="24"/>
        </w:rPr>
        <w:t>d’accessibilité</w:t>
      </w:r>
      <w:r>
        <w:rPr>
          <w:rFonts w:cstheme="minorHAnsi"/>
          <w:sz w:val="24"/>
          <w:szCs w:val="24"/>
        </w:rPr>
        <w:t>.</w:t>
      </w:r>
    </w:p>
    <w:tbl>
      <w:tblPr>
        <w:tblStyle w:val="Grilledetableauclaire"/>
        <w:tblW w:w="9209" w:type="dxa"/>
        <w:tblLook w:val="04A0" w:firstRow="1" w:lastRow="0" w:firstColumn="1" w:lastColumn="0" w:noHBand="0" w:noVBand="1"/>
      </w:tblPr>
      <w:tblGrid>
        <w:gridCol w:w="1610"/>
        <w:gridCol w:w="1924"/>
        <w:gridCol w:w="3407"/>
        <w:gridCol w:w="1134"/>
        <w:gridCol w:w="1134"/>
      </w:tblGrid>
      <w:tr w:rsidR="00DB5F6B" w:rsidRPr="00343562" w14:paraId="7EAC7C65" w14:textId="77777777" w:rsidTr="00D02411">
        <w:trPr>
          <w:cnfStyle w:val="100000000000" w:firstRow="1" w:lastRow="0" w:firstColumn="0" w:lastColumn="0" w:oddVBand="0" w:evenVBand="0" w:oddHBand="0" w:evenHBand="0" w:firstRowFirstColumn="0" w:firstRowLastColumn="0" w:lastRowFirstColumn="0" w:lastRowLastColumn="0"/>
          <w:tblHeader/>
        </w:trPr>
        <w:tc>
          <w:tcPr>
            <w:tcW w:w="1610" w:type="dxa"/>
          </w:tcPr>
          <w:p w14:paraId="6DEE8D69"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lastRenderedPageBreak/>
              <w:t>Type</w:t>
            </w:r>
          </w:p>
        </w:tc>
        <w:tc>
          <w:tcPr>
            <w:tcW w:w="1924" w:type="dxa"/>
          </w:tcPr>
          <w:p w14:paraId="73B3DAE5"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Action</w:t>
            </w:r>
          </w:p>
        </w:tc>
        <w:tc>
          <w:tcPr>
            <w:tcW w:w="3407" w:type="dxa"/>
          </w:tcPr>
          <w:p w14:paraId="55E176CE"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Détails</w:t>
            </w:r>
          </w:p>
        </w:tc>
        <w:tc>
          <w:tcPr>
            <w:tcW w:w="1134" w:type="dxa"/>
          </w:tcPr>
          <w:p w14:paraId="4597A12A"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Mise en œuvre</w:t>
            </w:r>
          </w:p>
        </w:tc>
        <w:tc>
          <w:tcPr>
            <w:tcW w:w="1134" w:type="dxa"/>
          </w:tcPr>
          <w:p w14:paraId="650EAA69" w14:textId="77777777" w:rsidR="00DB5F6B" w:rsidRPr="00343562" w:rsidRDefault="00DB5F6B" w:rsidP="00D02411">
            <w:pPr>
              <w:spacing w:line="276" w:lineRule="auto"/>
              <w:jc w:val="center"/>
              <w:rPr>
                <w:rFonts w:asciiTheme="minorHAnsi" w:hAnsiTheme="minorHAnsi" w:cstheme="minorHAnsi"/>
                <w:sz w:val="24"/>
              </w:rPr>
            </w:pPr>
            <w:r w:rsidRPr="00343562">
              <w:rPr>
                <w:rFonts w:asciiTheme="minorHAnsi" w:hAnsiTheme="minorHAnsi" w:cstheme="minorHAnsi"/>
                <w:sz w:val="24"/>
              </w:rPr>
              <w:t>Réalisé</w:t>
            </w:r>
          </w:p>
        </w:tc>
      </w:tr>
      <w:tr w:rsidR="00DB5F6B" w:rsidRPr="00343562" w14:paraId="1E01FEB4" w14:textId="77777777" w:rsidTr="00D02411">
        <w:tc>
          <w:tcPr>
            <w:tcW w:w="1610" w:type="dxa"/>
          </w:tcPr>
          <w:p w14:paraId="3A2D315E" w14:textId="1A8FAF45" w:rsidR="00DB5F6B" w:rsidRPr="00343562" w:rsidRDefault="00260AB2" w:rsidP="00D02411">
            <w:pPr>
              <w:spacing w:line="276" w:lineRule="auto"/>
              <w:rPr>
                <w:rFonts w:asciiTheme="minorHAnsi" w:hAnsiTheme="minorHAnsi" w:cstheme="minorHAnsi"/>
                <w:sz w:val="24"/>
              </w:rPr>
            </w:pPr>
            <w:r>
              <w:rPr>
                <w:rFonts w:asciiTheme="minorHAnsi" w:hAnsiTheme="minorHAnsi" w:cstheme="minorHAnsi"/>
                <w:sz w:val="24"/>
              </w:rPr>
              <w:t>Audit</w:t>
            </w:r>
          </w:p>
        </w:tc>
        <w:tc>
          <w:tcPr>
            <w:tcW w:w="1924" w:type="dxa"/>
          </w:tcPr>
          <w:p w14:paraId="72CBB498" w14:textId="25B15AA0" w:rsidR="00DB5F6B" w:rsidRPr="00343562" w:rsidRDefault="00260AB2" w:rsidP="00D02411">
            <w:pPr>
              <w:spacing w:line="276" w:lineRule="auto"/>
              <w:rPr>
                <w:rFonts w:asciiTheme="minorHAnsi" w:hAnsiTheme="minorHAnsi" w:cstheme="minorHAnsi"/>
                <w:sz w:val="24"/>
              </w:rPr>
            </w:pPr>
            <w:r>
              <w:rPr>
                <w:rFonts w:asciiTheme="minorHAnsi" w:hAnsiTheme="minorHAnsi" w:cstheme="minorHAnsi"/>
                <w:sz w:val="24"/>
              </w:rPr>
              <w:t>Audit simplifié</w:t>
            </w:r>
          </w:p>
        </w:tc>
        <w:tc>
          <w:tcPr>
            <w:tcW w:w="3407" w:type="dxa"/>
          </w:tcPr>
          <w:p w14:paraId="0BDC1612" w14:textId="3633E6C4" w:rsidR="00DB5F6B" w:rsidRPr="00343562" w:rsidRDefault="00D666E2" w:rsidP="00D02411">
            <w:pPr>
              <w:spacing w:line="276" w:lineRule="auto"/>
              <w:rPr>
                <w:rFonts w:asciiTheme="minorHAnsi" w:hAnsiTheme="minorHAnsi" w:cstheme="minorHAnsi"/>
                <w:sz w:val="24"/>
              </w:rPr>
            </w:pPr>
            <w:r>
              <w:rPr>
                <w:rFonts w:asciiTheme="minorHAnsi" w:hAnsiTheme="minorHAnsi" w:cstheme="minorHAnsi"/>
                <w:sz w:val="24"/>
              </w:rPr>
              <w:t xml:space="preserve">Réalisation d’audits </w:t>
            </w:r>
            <w:r w:rsidR="00FC1A06">
              <w:rPr>
                <w:rFonts w:asciiTheme="minorHAnsi" w:hAnsiTheme="minorHAnsi" w:cstheme="minorHAnsi"/>
                <w:sz w:val="24"/>
              </w:rPr>
              <w:t xml:space="preserve">pour </w:t>
            </w:r>
            <w:r w:rsidR="00D46CDB">
              <w:rPr>
                <w:rFonts w:asciiTheme="minorHAnsi" w:hAnsiTheme="minorHAnsi" w:cstheme="minorHAnsi"/>
                <w:sz w:val="24"/>
              </w:rPr>
              <w:t>15</w:t>
            </w:r>
            <w:r w:rsidR="00FC1A06">
              <w:rPr>
                <w:rFonts w:asciiTheme="minorHAnsi" w:hAnsiTheme="minorHAnsi" w:cstheme="minorHAnsi"/>
                <w:sz w:val="24"/>
              </w:rPr>
              <w:t xml:space="preserve"> sites Web grand public </w:t>
            </w:r>
            <w:r w:rsidR="005112E7">
              <w:rPr>
                <w:rFonts w:asciiTheme="minorHAnsi" w:hAnsiTheme="minorHAnsi" w:cstheme="minorHAnsi"/>
                <w:sz w:val="24"/>
              </w:rPr>
              <w:t>dans le cadre de l’élaboration du Schéma pluriannuel</w:t>
            </w:r>
            <w:r w:rsidR="00FC1A06">
              <w:rPr>
                <w:rFonts w:asciiTheme="minorHAnsi" w:hAnsiTheme="minorHAnsi" w:cstheme="minorHAnsi"/>
                <w:sz w:val="24"/>
              </w:rPr>
              <w:t xml:space="preserve"> </w:t>
            </w:r>
          </w:p>
        </w:tc>
        <w:tc>
          <w:tcPr>
            <w:tcW w:w="1134" w:type="dxa"/>
          </w:tcPr>
          <w:p w14:paraId="154764EB" w14:textId="2CD45BE0" w:rsidR="00DB5F6B" w:rsidRPr="00343562" w:rsidRDefault="00D46CDB" w:rsidP="00D02411">
            <w:pPr>
              <w:spacing w:line="276" w:lineRule="auto"/>
              <w:rPr>
                <w:rFonts w:asciiTheme="minorHAnsi" w:hAnsiTheme="minorHAnsi" w:cstheme="minorHAnsi"/>
                <w:sz w:val="24"/>
              </w:rPr>
            </w:pPr>
            <w:r>
              <w:rPr>
                <w:rFonts w:asciiTheme="minorHAnsi" w:hAnsiTheme="minorHAnsi" w:cstheme="minorHAnsi"/>
                <w:sz w:val="24"/>
              </w:rPr>
              <w:t>2022</w:t>
            </w:r>
          </w:p>
        </w:tc>
        <w:tc>
          <w:tcPr>
            <w:tcW w:w="1134" w:type="dxa"/>
          </w:tcPr>
          <w:p w14:paraId="6EF73D92" w14:textId="4DF54C3A" w:rsidR="00DB5F6B" w:rsidRPr="00343562" w:rsidRDefault="00D46CDB" w:rsidP="00D02411">
            <w:pPr>
              <w:spacing w:line="276" w:lineRule="auto"/>
              <w:rPr>
                <w:rFonts w:asciiTheme="minorHAnsi" w:hAnsiTheme="minorHAnsi" w:cstheme="minorHAnsi"/>
                <w:sz w:val="24"/>
              </w:rPr>
            </w:pPr>
            <w:r>
              <w:rPr>
                <w:rFonts w:asciiTheme="minorHAnsi" w:hAnsiTheme="minorHAnsi" w:cstheme="minorHAnsi"/>
                <w:sz w:val="24"/>
              </w:rPr>
              <w:t>Réalisé</w:t>
            </w:r>
          </w:p>
        </w:tc>
      </w:tr>
      <w:tr w:rsidR="00DB5F6B" w:rsidRPr="00343562" w14:paraId="28BF7D50" w14:textId="77777777" w:rsidTr="00D02411">
        <w:tc>
          <w:tcPr>
            <w:tcW w:w="1610" w:type="dxa"/>
          </w:tcPr>
          <w:p w14:paraId="4D951230" w14:textId="38815073" w:rsidR="00DB5F6B" w:rsidRPr="00343562" w:rsidRDefault="00FC1A06" w:rsidP="00D02411">
            <w:pPr>
              <w:spacing w:line="276" w:lineRule="auto"/>
              <w:rPr>
                <w:rFonts w:asciiTheme="minorHAnsi" w:hAnsiTheme="minorHAnsi" w:cstheme="minorHAnsi"/>
                <w:sz w:val="24"/>
              </w:rPr>
            </w:pPr>
            <w:r>
              <w:rPr>
                <w:rFonts w:asciiTheme="minorHAnsi" w:hAnsiTheme="minorHAnsi" w:cstheme="minorHAnsi"/>
                <w:sz w:val="24"/>
              </w:rPr>
              <w:t>Audit</w:t>
            </w:r>
          </w:p>
        </w:tc>
        <w:tc>
          <w:tcPr>
            <w:tcW w:w="1924" w:type="dxa"/>
          </w:tcPr>
          <w:p w14:paraId="6AE78A43" w14:textId="307F950F" w:rsidR="00DB5F6B" w:rsidRPr="00343562" w:rsidRDefault="00FC1A06" w:rsidP="00D02411">
            <w:pPr>
              <w:spacing w:line="276" w:lineRule="auto"/>
              <w:rPr>
                <w:rFonts w:asciiTheme="minorHAnsi" w:hAnsiTheme="minorHAnsi" w:cstheme="minorHAnsi"/>
                <w:sz w:val="24"/>
              </w:rPr>
            </w:pPr>
            <w:r>
              <w:rPr>
                <w:rFonts w:asciiTheme="minorHAnsi" w:hAnsiTheme="minorHAnsi" w:cstheme="minorHAnsi"/>
                <w:sz w:val="24"/>
              </w:rPr>
              <w:t>Audit de conformité au RGAA</w:t>
            </w:r>
          </w:p>
        </w:tc>
        <w:tc>
          <w:tcPr>
            <w:tcW w:w="3407" w:type="dxa"/>
          </w:tcPr>
          <w:p w14:paraId="4FB0097A" w14:textId="60C2AECA" w:rsidR="00DB5F6B" w:rsidRPr="00343562" w:rsidRDefault="00FC1A06" w:rsidP="00D02411">
            <w:pPr>
              <w:spacing w:line="276" w:lineRule="auto"/>
              <w:rPr>
                <w:rFonts w:asciiTheme="minorHAnsi" w:hAnsiTheme="minorHAnsi" w:cstheme="minorHAnsi"/>
                <w:sz w:val="24"/>
              </w:rPr>
            </w:pPr>
            <w:r>
              <w:rPr>
                <w:rFonts w:asciiTheme="minorHAnsi" w:hAnsiTheme="minorHAnsi" w:cstheme="minorHAnsi"/>
                <w:sz w:val="24"/>
              </w:rPr>
              <w:t xml:space="preserve">Réalisation de l’audit </w:t>
            </w:r>
            <w:r w:rsidR="000B0438">
              <w:rPr>
                <w:rFonts w:asciiTheme="minorHAnsi" w:hAnsiTheme="minorHAnsi" w:cstheme="minorHAnsi"/>
                <w:sz w:val="24"/>
              </w:rPr>
              <w:t xml:space="preserve">pour le site </w:t>
            </w:r>
            <w:r w:rsidR="00D46CDB">
              <w:rPr>
                <w:rFonts w:asciiTheme="minorHAnsi" w:hAnsiTheme="minorHAnsi" w:cstheme="minorHAnsi"/>
                <w:sz w:val="24"/>
              </w:rPr>
              <w:t>bilketa.eus</w:t>
            </w:r>
          </w:p>
        </w:tc>
        <w:tc>
          <w:tcPr>
            <w:tcW w:w="1134" w:type="dxa"/>
          </w:tcPr>
          <w:p w14:paraId="2F685EC5" w14:textId="1CF51645" w:rsidR="00DB5F6B" w:rsidRPr="00343562" w:rsidRDefault="00D46CDB" w:rsidP="00D02411">
            <w:pPr>
              <w:spacing w:line="276" w:lineRule="auto"/>
              <w:rPr>
                <w:rFonts w:asciiTheme="minorHAnsi" w:hAnsiTheme="minorHAnsi" w:cstheme="minorHAnsi"/>
                <w:sz w:val="24"/>
              </w:rPr>
            </w:pPr>
            <w:r>
              <w:rPr>
                <w:rFonts w:asciiTheme="minorHAnsi" w:hAnsiTheme="minorHAnsi" w:cstheme="minorHAnsi"/>
                <w:sz w:val="24"/>
              </w:rPr>
              <w:t>2022</w:t>
            </w:r>
          </w:p>
        </w:tc>
        <w:tc>
          <w:tcPr>
            <w:tcW w:w="1134" w:type="dxa"/>
          </w:tcPr>
          <w:p w14:paraId="5208700D" w14:textId="2EA71256" w:rsidR="00DB5F6B" w:rsidRPr="00343562" w:rsidRDefault="00D46CDB" w:rsidP="00D02411">
            <w:pPr>
              <w:spacing w:line="276" w:lineRule="auto"/>
              <w:rPr>
                <w:rFonts w:asciiTheme="minorHAnsi" w:hAnsiTheme="minorHAnsi" w:cstheme="minorHAnsi"/>
                <w:sz w:val="24"/>
              </w:rPr>
            </w:pPr>
            <w:r>
              <w:rPr>
                <w:rFonts w:asciiTheme="minorHAnsi" w:hAnsiTheme="minorHAnsi" w:cstheme="minorHAnsi"/>
                <w:sz w:val="24"/>
              </w:rPr>
              <w:t>Réalisé</w:t>
            </w:r>
          </w:p>
        </w:tc>
      </w:tr>
      <w:tr w:rsidR="005C6C99" w:rsidRPr="00343562" w14:paraId="080DA132" w14:textId="77777777" w:rsidTr="00D02411">
        <w:tc>
          <w:tcPr>
            <w:tcW w:w="1610" w:type="dxa"/>
          </w:tcPr>
          <w:p w14:paraId="381DF102" w14:textId="1AA59161" w:rsidR="005C6C99" w:rsidRDefault="005C6C99" w:rsidP="00D02411">
            <w:pPr>
              <w:spacing w:line="276" w:lineRule="auto"/>
              <w:rPr>
                <w:rFonts w:cstheme="minorHAnsi"/>
                <w:sz w:val="24"/>
              </w:rPr>
            </w:pPr>
            <w:r w:rsidRPr="005C6C99">
              <w:rPr>
                <w:rFonts w:asciiTheme="minorHAnsi" w:hAnsiTheme="minorHAnsi" w:cstheme="minorHAnsi"/>
                <w:sz w:val="24"/>
              </w:rPr>
              <w:t>Audit</w:t>
            </w:r>
          </w:p>
        </w:tc>
        <w:tc>
          <w:tcPr>
            <w:tcW w:w="1924" w:type="dxa"/>
          </w:tcPr>
          <w:p w14:paraId="6FB3B5A9" w14:textId="281E2B32" w:rsidR="005C6C99" w:rsidRDefault="005C6C99" w:rsidP="005C6C99">
            <w:r>
              <w:t xml:space="preserve">Actions </w:t>
            </w:r>
            <w:r w:rsidRPr="005C6C99">
              <w:t>correctives</w:t>
            </w:r>
          </w:p>
        </w:tc>
        <w:tc>
          <w:tcPr>
            <w:tcW w:w="3407" w:type="dxa"/>
          </w:tcPr>
          <w:p w14:paraId="5C4D0FBA" w14:textId="02B0D265" w:rsidR="005C6C99" w:rsidRDefault="005C6C99" w:rsidP="005C6C99">
            <w:r>
              <w:t>Suites de l’audit du site bilketa.eus</w:t>
            </w:r>
          </w:p>
        </w:tc>
        <w:tc>
          <w:tcPr>
            <w:tcW w:w="1134" w:type="dxa"/>
          </w:tcPr>
          <w:p w14:paraId="13612BD0" w14:textId="3400B172" w:rsidR="005C6C99" w:rsidRDefault="005C6C99" w:rsidP="005C6C99">
            <w:r>
              <w:t>2022</w:t>
            </w:r>
          </w:p>
        </w:tc>
        <w:tc>
          <w:tcPr>
            <w:tcW w:w="1134" w:type="dxa"/>
          </w:tcPr>
          <w:p w14:paraId="11DA8ADB" w14:textId="2CD4FE75" w:rsidR="005C6C99" w:rsidRDefault="005C6C99" w:rsidP="005C6C99">
            <w:r>
              <w:t>En cours</w:t>
            </w:r>
          </w:p>
        </w:tc>
      </w:tr>
    </w:tbl>
    <w:p w14:paraId="3950107D" w14:textId="77777777" w:rsidR="00DB5F6B" w:rsidRPr="00DB5F6B" w:rsidRDefault="00DB5F6B" w:rsidP="00DB5F6B"/>
    <w:sectPr w:rsidR="00DB5F6B" w:rsidRPr="00DB5F6B" w:rsidSect="0087070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A1A2" w14:textId="77777777" w:rsidR="00F03227" w:rsidRDefault="00F03227">
      <w:pPr>
        <w:spacing w:after="0" w:line="240" w:lineRule="auto"/>
      </w:pPr>
      <w:r>
        <w:separator/>
      </w:r>
    </w:p>
  </w:endnote>
  <w:endnote w:type="continuationSeparator" w:id="0">
    <w:p w14:paraId="35AA8D85" w14:textId="77777777" w:rsidR="00F03227" w:rsidRDefault="00F0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merican Typewriter">
    <w:altName w:val="Courier New"/>
    <w:charset w:val="4D"/>
    <w:family w:val="roman"/>
    <w:pitch w:val="variable"/>
    <w:sig w:usb0="A000006F"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1FB8" w14:textId="50119615" w:rsidR="005478A8" w:rsidRPr="006832AD" w:rsidRDefault="005C6C99" w:rsidP="00D44F25">
    <w:pPr>
      <w:pStyle w:val="Pieddepage"/>
      <w:tabs>
        <w:tab w:val="clear" w:pos="4536"/>
        <w:tab w:val="center" w:pos="9072"/>
      </w:tabs>
      <w:rPr>
        <w:sz w:val="16"/>
        <w:szCs w:val="16"/>
      </w:rPr>
    </w:pPr>
    <w:sdt>
      <w:sdtPr>
        <w:rPr>
          <w:sz w:val="16"/>
          <w:szCs w:val="16"/>
        </w:rPr>
        <w:alias w:val="Titre "/>
        <w:tag w:val=""/>
        <w:id w:val="-671020332"/>
        <w:dataBinding w:prefixMappings="xmlns:ns0='http://purl.org/dc/elements/1.1/' xmlns:ns1='http://schemas.openxmlformats.org/package/2006/metadata/core-properties' " w:xpath="/ns1:coreProperties[1]/ns0:title[1]" w:storeItemID="{6C3C8BC8-F283-45AE-878A-BAB7291924A1}"/>
        <w:text/>
      </w:sdtPr>
      <w:sdtEndPr/>
      <w:sdtContent>
        <w:r w:rsidR="001916F6" w:rsidRPr="001916F6">
          <w:rPr>
            <w:sz w:val="16"/>
            <w:szCs w:val="16"/>
          </w:rPr>
          <w:t>Plan annuel d’actions 2022 – Ville de Bayonne</w:t>
        </w:r>
      </w:sdtContent>
    </w:sdt>
    <w:r w:rsidR="00D44F25" w:rsidRPr="001916F6">
      <w:rPr>
        <w:sz w:val="16"/>
        <w:szCs w:val="16"/>
      </w:rPr>
      <w:tab/>
    </w:r>
    <w:r w:rsidR="009526C1" w:rsidRPr="001916F6">
      <w:rPr>
        <w:sz w:val="16"/>
        <w:szCs w:val="16"/>
      </w:rPr>
      <w:fldChar w:fldCharType="begin"/>
    </w:r>
    <w:r w:rsidR="009526C1" w:rsidRPr="001916F6">
      <w:rPr>
        <w:sz w:val="16"/>
        <w:szCs w:val="16"/>
      </w:rPr>
      <w:instrText xml:space="preserve"> PAGE  \* MERGEFORMAT </w:instrText>
    </w:r>
    <w:r w:rsidR="009526C1" w:rsidRPr="001916F6">
      <w:rPr>
        <w:sz w:val="16"/>
        <w:szCs w:val="16"/>
      </w:rPr>
      <w:fldChar w:fldCharType="separate"/>
    </w:r>
    <w:r w:rsidR="009526C1" w:rsidRPr="001916F6">
      <w:rPr>
        <w:noProof/>
        <w:sz w:val="16"/>
        <w:szCs w:val="16"/>
      </w:rPr>
      <w:t>13</w:t>
    </w:r>
    <w:r w:rsidR="009526C1" w:rsidRPr="001916F6">
      <w:rPr>
        <w:sz w:val="16"/>
        <w:szCs w:val="16"/>
      </w:rPr>
      <w:fldChar w:fldCharType="end"/>
    </w:r>
    <w:r w:rsidR="009526C1" w:rsidRPr="001916F6">
      <w:rPr>
        <w:sz w:val="16"/>
        <w:szCs w:val="16"/>
      </w:rPr>
      <w:t>/</w:t>
    </w:r>
    <w:r w:rsidR="002F2C2A" w:rsidRPr="001916F6">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102A" w14:textId="77777777" w:rsidR="005478A8" w:rsidRDefault="009526C1">
    <w:pPr>
      <w:pStyle w:val="Pieddepage"/>
    </w:pPr>
    <w:r>
      <w:tab/>
    </w:r>
    <w:r>
      <w:tab/>
    </w:r>
    <w:r>
      <w:fldChar w:fldCharType="begin"/>
    </w:r>
    <w:r>
      <w:instrText xml:space="preserve"> PAGE  \* MERGEFORMAT </w:instrText>
    </w:r>
    <w:r>
      <w:fldChar w:fldCharType="separate"/>
    </w:r>
    <w:r>
      <w:rPr>
        <w:noProof/>
      </w:rPr>
      <w:t>14</w:t>
    </w:r>
    <w:r>
      <w:fldChar w:fldCharType="end"/>
    </w:r>
    <w:r>
      <w:t>/</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10B3" w14:textId="77777777" w:rsidR="00F03227" w:rsidRDefault="00F03227">
      <w:pPr>
        <w:spacing w:after="0" w:line="240" w:lineRule="auto"/>
      </w:pPr>
      <w:r>
        <w:separator/>
      </w:r>
    </w:p>
  </w:footnote>
  <w:footnote w:type="continuationSeparator" w:id="0">
    <w:p w14:paraId="6A9CB47B" w14:textId="77777777" w:rsidR="00F03227" w:rsidRDefault="00F0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1" w:type="dxa"/>
      <w:tblLook w:val="0600" w:firstRow="0" w:lastRow="0" w:firstColumn="0" w:lastColumn="0" w:noHBand="1" w:noVBand="1"/>
    </w:tblPr>
    <w:tblGrid>
      <w:gridCol w:w="5832"/>
      <w:gridCol w:w="3879"/>
    </w:tblGrid>
    <w:tr w:rsidR="005478A8" w:rsidRPr="003456E6" w14:paraId="62EB7894" w14:textId="77777777" w:rsidTr="00FA4F95">
      <w:trPr>
        <w:trHeight w:val="585"/>
      </w:trPr>
      <w:tc>
        <w:tcPr>
          <w:tcW w:w="5832" w:type="dxa"/>
          <w:vAlign w:val="center"/>
        </w:tcPr>
        <w:p w14:paraId="5AC9E17F" w14:textId="77777777" w:rsidR="005478A8" w:rsidRPr="00D16835" w:rsidRDefault="009526C1" w:rsidP="00E952FB">
          <w:pPr>
            <w:pStyle w:val="En-tte"/>
          </w:pPr>
          <w:r>
            <w:t xml:space="preserve">21bis rue du Simplon </w:t>
          </w:r>
          <w:r w:rsidRPr="00D16835">
            <w:br/>
            <w:t>75018 Paris</w:t>
          </w:r>
        </w:p>
      </w:tc>
      <w:tc>
        <w:tcPr>
          <w:tcW w:w="3879" w:type="dxa"/>
          <w:vAlign w:val="center"/>
        </w:tcPr>
        <w:p w14:paraId="0DDC9922" w14:textId="77777777" w:rsidR="005478A8" w:rsidRPr="005478A8" w:rsidRDefault="005C6C99" w:rsidP="00833BB2">
          <w:pPr>
            <w:jc w:val="right"/>
            <w:rPr>
              <w:lang w:val="nl-NL"/>
            </w:rPr>
          </w:pPr>
          <w:hyperlink r:id="rId1" w:history="1">
            <w:r w:rsidR="009526C1" w:rsidRPr="005478A8">
              <w:rPr>
                <w:rStyle w:val="Lienhypertexte"/>
                <w:lang w:val="nl-NL"/>
              </w:rPr>
              <w:t>access42.net</w:t>
            </w:r>
          </w:hyperlink>
          <w:r w:rsidR="009526C1" w:rsidRPr="005478A8">
            <w:rPr>
              <w:lang w:val="nl-NL"/>
            </w:rPr>
            <w:br/>
            <w:t xml:space="preserve"> </w:t>
          </w:r>
          <w:hyperlink r:id="rId2" w:history="1">
            <w:r w:rsidR="009526C1" w:rsidRPr="005478A8">
              <w:rPr>
                <w:rStyle w:val="Lienhypertexte"/>
                <w:lang w:val="nl-NL"/>
              </w:rPr>
              <w:t>bonjour@access42.net</w:t>
            </w:r>
          </w:hyperlink>
          <w:r w:rsidR="009526C1" w:rsidRPr="005478A8">
            <w:rPr>
              <w:lang w:val="nl-NL"/>
            </w:rPr>
            <w:br/>
            <w:t xml:space="preserve"> 09 72 45 06 14</w:t>
          </w:r>
        </w:p>
      </w:tc>
    </w:tr>
  </w:tbl>
  <w:p w14:paraId="7E7DADB0" w14:textId="77777777" w:rsidR="005478A8" w:rsidRPr="005478A8" w:rsidRDefault="005C6C99">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020"/>
    <w:multiLevelType w:val="hybridMultilevel"/>
    <w:tmpl w:val="C1626BD4"/>
    <w:lvl w:ilvl="0" w:tplc="C010DB8A">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5081A"/>
    <w:multiLevelType w:val="hybridMultilevel"/>
    <w:tmpl w:val="5840F918"/>
    <w:lvl w:ilvl="0" w:tplc="18002046">
      <w:start w:val="1"/>
      <w:numFmt w:val="decimal"/>
      <w:pStyle w:val="Titre2"/>
      <w:lvlText w:val="%1."/>
      <w:lvlJc w:val="left"/>
      <w:pPr>
        <w:ind w:left="712"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15:restartNumberingAfterBreak="0">
    <w:nsid w:val="067B5683"/>
    <w:multiLevelType w:val="hybridMultilevel"/>
    <w:tmpl w:val="7F80AEFE"/>
    <w:lvl w:ilvl="0" w:tplc="CD026240">
      <w:start w:val="1"/>
      <w:numFmt w:val="bullet"/>
      <w:lvlText w:val="-"/>
      <w:lvlJc w:val="left"/>
      <w:pPr>
        <w:ind w:left="720" w:hanging="360"/>
      </w:pPr>
      <w:rPr>
        <w:rFonts w:ascii="Calibri" w:hAnsi="Calibri" w:hint="default"/>
        <w:color w:val="C215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0228D"/>
    <w:multiLevelType w:val="hybridMultilevel"/>
    <w:tmpl w:val="13BEBB0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2F8423C9"/>
    <w:multiLevelType w:val="hybridMultilevel"/>
    <w:tmpl w:val="09D48774"/>
    <w:lvl w:ilvl="0" w:tplc="7B2A983A">
      <w:start w:val="1"/>
      <w:numFmt w:val="decimal"/>
      <w:lvlText w:val="%1."/>
      <w:lvlJc w:val="left"/>
      <w:pPr>
        <w:ind w:left="157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C04C7"/>
    <w:multiLevelType w:val="hybridMultilevel"/>
    <w:tmpl w:val="F404EC2A"/>
    <w:lvl w:ilvl="0" w:tplc="83BE7A1E">
      <w:start w:val="1"/>
      <w:numFmt w:val="decimal"/>
      <w:lvlText w:val="%1."/>
      <w:lvlJc w:val="left"/>
      <w:pPr>
        <w:ind w:left="157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A90244"/>
    <w:multiLevelType w:val="hybridMultilevel"/>
    <w:tmpl w:val="13BEBB0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3ACD7930"/>
    <w:multiLevelType w:val="hybridMultilevel"/>
    <w:tmpl w:val="6040150A"/>
    <w:lvl w:ilvl="0" w:tplc="9E7EC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634C7F"/>
    <w:multiLevelType w:val="hybridMultilevel"/>
    <w:tmpl w:val="96CEF490"/>
    <w:lvl w:ilvl="0" w:tplc="3708791C">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 w15:restartNumberingAfterBreak="0">
    <w:nsid w:val="414C37D9"/>
    <w:multiLevelType w:val="hybridMultilevel"/>
    <w:tmpl w:val="96CEF490"/>
    <w:lvl w:ilvl="0" w:tplc="3708791C">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15:restartNumberingAfterBreak="0">
    <w:nsid w:val="49306835"/>
    <w:multiLevelType w:val="hybridMultilevel"/>
    <w:tmpl w:val="5BA6861A"/>
    <w:lvl w:ilvl="0" w:tplc="F5F41354">
      <w:start w:val="1"/>
      <w:numFmt w:val="upperRoman"/>
      <w:pStyle w:val="Titre1"/>
      <w:lvlText w:val="%1."/>
      <w:lvlJc w:val="right"/>
      <w:pPr>
        <w:ind w:left="720" w:hanging="360"/>
      </w:pPr>
      <w:rPr>
        <w:rFonts w:hint="default"/>
        <w:b/>
        <w:i w:val="0"/>
        <w:color w:val="2F5496"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700814"/>
    <w:multiLevelType w:val="hybridMultilevel"/>
    <w:tmpl w:val="B08ED5E6"/>
    <w:lvl w:ilvl="0" w:tplc="370070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023A2B"/>
    <w:multiLevelType w:val="hybridMultilevel"/>
    <w:tmpl w:val="9B1886EA"/>
    <w:lvl w:ilvl="0" w:tplc="E7BCCC48">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EE10E5"/>
    <w:multiLevelType w:val="hybridMultilevel"/>
    <w:tmpl w:val="8E8E54B4"/>
    <w:lvl w:ilvl="0" w:tplc="5E72C3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4148077">
    <w:abstractNumId w:val="1"/>
  </w:num>
  <w:num w:numId="2" w16cid:durableId="999043149">
    <w:abstractNumId w:val="10"/>
  </w:num>
  <w:num w:numId="3" w16cid:durableId="217480029">
    <w:abstractNumId w:val="5"/>
  </w:num>
  <w:num w:numId="4" w16cid:durableId="152064047">
    <w:abstractNumId w:val="10"/>
  </w:num>
  <w:num w:numId="5" w16cid:durableId="368068089">
    <w:abstractNumId w:val="10"/>
    <w:lvlOverride w:ilvl="0">
      <w:startOverride w:val="1"/>
    </w:lvlOverride>
  </w:num>
  <w:num w:numId="6" w16cid:durableId="453596919">
    <w:abstractNumId w:val="10"/>
  </w:num>
  <w:num w:numId="7" w16cid:durableId="1387756898">
    <w:abstractNumId w:val="4"/>
  </w:num>
  <w:num w:numId="8" w16cid:durableId="60640545">
    <w:abstractNumId w:val="12"/>
  </w:num>
  <w:num w:numId="9" w16cid:durableId="1610308052">
    <w:abstractNumId w:val="3"/>
  </w:num>
  <w:num w:numId="10" w16cid:durableId="995257080">
    <w:abstractNumId w:val="6"/>
  </w:num>
  <w:num w:numId="11" w16cid:durableId="347175910">
    <w:abstractNumId w:val="10"/>
    <w:lvlOverride w:ilvl="0">
      <w:startOverride w:val="1"/>
    </w:lvlOverride>
  </w:num>
  <w:num w:numId="12" w16cid:durableId="462114500">
    <w:abstractNumId w:val="10"/>
  </w:num>
  <w:num w:numId="13" w16cid:durableId="1644044382">
    <w:abstractNumId w:val="7"/>
  </w:num>
  <w:num w:numId="14" w16cid:durableId="213585870">
    <w:abstractNumId w:val="0"/>
  </w:num>
  <w:num w:numId="15" w16cid:durableId="114253030">
    <w:abstractNumId w:val="2"/>
  </w:num>
  <w:num w:numId="16" w16cid:durableId="1397587451">
    <w:abstractNumId w:val="9"/>
  </w:num>
  <w:num w:numId="17" w16cid:durableId="1835295395">
    <w:abstractNumId w:val="8"/>
  </w:num>
  <w:num w:numId="18" w16cid:durableId="245843308">
    <w:abstractNumId w:val="10"/>
  </w:num>
  <w:num w:numId="19" w16cid:durableId="568617525">
    <w:abstractNumId w:val="1"/>
    <w:lvlOverride w:ilvl="0">
      <w:startOverride w:val="1"/>
    </w:lvlOverride>
  </w:num>
  <w:num w:numId="20" w16cid:durableId="1698891509">
    <w:abstractNumId w:val="11"/>
  </w:num>
  <w:num w:numId="21" w16cid:durableId="309481968">
    <w:abstractNumId w:val="1"/>
    <w:lvlOverride w:ilvl="0">
      <w:startOverride w:val="1"/>
    </w:lvlOverride>
  </w:num>
  <w:num w:numId="22" w16cid:durableId="1552688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1E"/>
    <w:rsid w:val="000023E4"/>
    <w:rsid w:val="00027AA8"/>
    <w:rsid w:val="00090B0E"/>
    <w:rsid w:val="00092044"/>
    <w:rsid w:val="000947C8"/>
    <w:rsid w:val="000A14E1"/>
    <w:rsid w:val="000A774E"/>
    <w:rsid w:val="000B0438"/>
    <w:rsid w:val="000B3BAC"/>
    <w:rsid w:val="000B6DB3"/>
    <w:rsid w:val="000C2BEB"/>
    <w:rsid w:val="000C5312"/>
    <w:rsid w:val="0012340D"/>
    <w:rsid w:val="001916F6"/>
    <w:rsid w:val="001B33C4"/>
    <w:rsid w:val="001F4EB7"/>
    <w:rsid w:val="0023790C"/>
    <w:rsid w:val="00245CE2"/>
    <w:rsid w:val="002505A7"/>
    <w:rsid w:val="00260AB2"/>
    <w:rsid w:val="002956A7"/>
    <w:rsid w:val="002C10F7"/>
    <w:rsid w:val="002F2C2A"/>
    <w:rsid w:val="00304997"/>
    <w:rsid w:val="00335428"/>
    <w:rsid w:val="00337D10"/>
    <w:rsid w:val="00343562"/>
    <w:rsid w:val="003456E6"/>
    <w:rsid w:val="00355A44"/>
    <w:rsid w:val="0036533B"/>
    <w:rsid w:val="003658C1"/>
    <w:rsid w:val="003A19B7"/>
    <w:rsid w:val="003B6102"/>
    <w:rsid w:val="0041690E"/>
    <w:rsid w:val="00431A8D"/>
    <w:rsid w:val="00444043"/>
    <w:rsid w:val="0049065B"/>
    <w:rsid w:val="004921DE"/>
    <w:rsid w:val="004A397B"/>
    <w:rsid w:val="004E5A88"/>
    <w:rsid w:val="004F43D5"/>
    <w:rsid w:val="005003D9"/>
    <w:rsid w:val="005112E7"/>
    <w:rsid w:val="00553B04"/>
    <w:rsid w:val="00557F8A"/>
    <w:rsid w:val="00567AD1"/>
    <w:rsid w:val="00571F83"/>
    <w:rsid w:val="005B0510"/>
    <w:rsid w:val="005B3376"/>
    <w:rsid w:val="005C6C99"/>
    <w:rsid w:val="005D0591"/>
    <w:rsid w:val="005F2FB6"/>
    <w:rsid w:val="00615F70"/>
    <w:rsid w:val="0063717B"/>
    <w:rsid w:val="006A5199"/>
    <w:rsid w:val="006A7595"/>
    <w:rsid w:val="006C3A6B"/>
    <w:rsid w:val="006E49D6"/>
    <w:rsid w:val="006F22C5"/>
    <w:rsid w:val="00734DF8"/>
    <w:rsid w:val="00742F69"/>
    <w:rsid w:val="00750378"/>
    <w:rsid w:val="00754074"/>
    <w:rsid w:val="00797C71"/>
    <w:rsid w:val="007C253A"/>
    <w:rsid w:val="007D2D1E"/>
    <w:rsid w:val="007D3B1D"/>
    <w:rsid w:val="007E08C8"/>
    <w:rsid w:val="00815804"/>
    <w:rsid w:val="00830F18"/>
    <w:rsid w:val="008331D7"/>
    <w:rsid w:val="00841598"/>
    <w:rsid w:val="00854AA6"/>
    <w:rsid w:val="0087070D"/>
    <w:rsid w:val="0088014B"/>
    <w:rsid w:val="00890FA1"/>
    <w:rsid w:val="00906581"/>
    <w:rsid w:val="00931358"/>
    <w:rsid w:val="009348C3"/>
    <w:rsid w:val="009439D3"/>
    <w:rsid w:val="009526C1"/>
    <w:rsid w:val="00984D5D"/>
    <w:rsid w:val="009B7A73"/>
    <w:rsid w:val="009C45EB"/>
    <w:rsid w:val="009E5583"/>
    <w:rsid w:val="00A01112"/>
    <w:rsid w:val="00A21F49"/>
    <w:rsid w:val="00A34B8D"/>
    <w:rsid w:val="00A52B49"/>
    <w:rsid w:val="00A65893"/>
    <w:rsid w:val="00A83D8E"/>
    <w:rsid w:val="00A84C69"/>
    <w:rsid w:val="00A86193"/>
    <w:rsid w:val="00A930BF"/>
    <w:rsid w:val="00AE1FC7"/>
    <w:rsid w:val="00AF65D9"/>
    <w:rsid w:val="00B17DBE"/>
    <w:rsid w:val="00B37C58"/>
    <w:rsid w:val="00B54413"/>
    <w:rsid w:val="00BD63FC"/>
    <w:rsid w:val="00BF3F1F"/>
    <w:rsid w:val="00BF69DE"/>
    <w:rsid w:val="00C074F9"/>
    <w:rsid w:val="00C07912"/>
    <w:rsid w:val="00C16C9E"/>
    <w:rsid w:val="00C33A35"/>
    <w:rsid w:val="00C416B0"/>
    <w:rsid w:val="00C518BC"/>
    <w:rsid w:val="00C824AD"/>
    <w:rsid w:val="00CC3E35"/>
    <w:rsid w:val="00CE47A8"/>
    <w:rsid w:val="00CE7CE8"/>
    <w:rsid w:val="00D30457"/>
    <w:rsid w:val="00D33D29"/>
    <w:rsid w:val="00D44F25"/>
    <w:rsid w:val="00D44F3B"/>
    <w:rsid w:val="00D46CDB"/>
    <w:rsid w:val="00D51EA1"/>
    <w:rsid w:val="00D5452A"/>
    <w:rsid w:val="00D666E2"/>
    <w:rsid w:val="00D9305A"/>
    <w:rsid w:val="00DA5125"/>
    <w:rsid w:val="00DB04ED"/>
    <w:rsid w:val="00DB5EF6"/>
    <w:rsid w:val="00DB5F6B"/>
    <w:rsid w:val="00DB6CB6"/>
    <w:rsid w:val="00DB7DC2"/>
    <w:rsid w:val="00DD335D"/>
    <w:rsid w:val="00E07E62"/>
    <w:rsid w:val="00E16735"/>
    <w:rsid w:val="00E2634E"/>
    <w:rsid w:val="00E77758"/>
    <w:rsid w:val="00EB5A49"/>
    <w:rsid w:val="00EC6BEF"/>
    <w:rsid w:val="00ED08E2"/>
    <w:rsid w:val="00ED18F4"/>
    <w:rsid w:val="00ED2A50"/>
    <w:rsid w:val="00ED3722"/>
    <w:rsid w:val="00F03227"/>
    <w:rsid w:val="00F232EE"/>
    <w:rsid w:val="00F32C49"/>
    <w:rsid w:val="00F37EC8"/>
    <w:rsid w:val="00F41B78"/>
    <w:rsid w:val="00F4650E"/>
    <w:rsid w:val="00F52F5B"/>
    <w:rsid w:val="00F565BE"/>
    <w:rsid w:val="00F763D2"/>
    <w:rsid w:val="00F904C7"/>
    <w:rsid w:val="00F92233"/>
    <w:rsid w:val="00FC1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7F16"/>
  <w15:chartTrackingRefBased/>
  <w15:docId w15:val="{9218CE73-2CD4-4291-884F-5D00C7B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23E4"/>
    <w:pPr>
      <w:keepNext/>
      <w:keepLines/>
      <w:numPr>
        <w:numId w:val="2"/>
      </w:numPr>
      <w:spacing w:before="400" w:after="300" w:line="240" w:lineRule="auto"/>
      <w:outlineLvl w:val="0"/>
    </w:pPr>
    <w:rPr>
      <w:rFonts w:ascii="Source Sans Pro" w:eastAsiaTheme="majorEastAsia" w:hAnsi="Source Sans Pro" w:cstheme="majorBidi"/>
      <w:b/>
      <w:color w:val="2F5496" w:themeColor="accent1" w:themeShade="BF"/>
      <w:sz w:val="32"/>
      <w:szCs w:val="40"/>
    </w:rPr>
  </w:style>
  <w:style w:type="paragraph" w:styleId="Titre2">
    <w:name w:val="heading 2"/>
    <w:basedOn w:val="Normal"/>
    <w:next w:val="Normal"/>
    <w:link w:val="Titre2Car"/>
    <w:uiPriority w:val="9"/>
    <w:unhideWhenUsed/>
    <w:qFormat/>
    <w:rsid w:val="000023E4"/>
    <w:pPr>
      <w:keepNext/>
      <w:numPr>
        <w:numId w:val="1"/>
      </w:numPr>
      <w:spacing w:before="240" w:after="0" w:line="360" w:lineRule="auto"/>
      <w:outlineLvl w:val="1"/>
    </w:pPr>
    <w:rPr>
      <w:rFonts w:eastAsiaTheme="majorEastAsia" w:cstheme="minorHAnsi"/>
      <w:b/>
      <w:bCs/>
      <w:color w:val="2F5496" w:themeColor="accent1" w:themeShade="BF"/>
      <w:sz w:val="28"/>
      <w:szCs w:val="28"/>
    </w:rPr>
  </w:style>
  <w:style w:type="paragraph" w:styleId="Titre3">
    <w:name w:val="heading 3"/>
    <w:basedOn w:val="Normal"/>
    <w:next w:val="Normal"/>
    <w:link w:val="Titre3Car"/>
    <w:uiPriority w:val="9"/>
    <w:unhideWhenUsed/>
    <w:qFormat/>
    <w:rsid w:val="00AE1FC7"/>
    <w:pPr>
      <w:keepNext/>
      <w:keepLines/>
      <w:spacing w:before="360" w:after="240" w:line="240" w:lineRule="auto"/>
      <w:ind w:left="567"/>
      <w:outlineLvl w:val="2"/>
    </w:pPr>
    <w:rPr>
      <w:rFonts w:ascii="Source Sans Pro" w:eastAsiaTheme="majorEastAsia" w:hAnsi="Source Sans Pro" w:cstheme="majorBidi"/>
      <w:b/>
      <w:bCs/>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518BC"/>
    <w:rPr>
      <w:rFonts w:eastAsiaTheme="majorEastAsia" w:cstheme="minorHAnsi"/>
      <w:b/>
      <w:bCs/>
      <w:color w:val="2F5496" w:themeColor="accent1" w:themeShade="BF"/>
      <w:sz w:val="28"/>
      <w:szCs w:val="28"/>
    </w:rPr>
  </w:style>
  <w:style w:type="character" w:customStyle="1" w:styleId="Titre1Car">
    <w:name w:val="Titre 1 Car"/>
    <w:basedOn w:val="Policepardfaut"/>
    <w:link w:val="Titre1"/>
    <w:uiPriority w:val="9"/>
    <w:rsid w:val="00C518BC"/>
    <w:rPr>
      <w:rFonts w:ascii="Source Sans Pro" w:eastAsiaTheme="majorEastAsia" w:hAnsi="Source Sans Pro" w:cstheme="majorBidi"/>
      <w:b/>
      <w:color w:val="2F5496" w:themeColor="accent1" w:themeShade="BF"/>
      <w:sz w:val="32"/>
      <w:szCs w:val="40"/>
    </w:rPr>
  </w:style>
  <w:style w:type="character" w:customStyle="1" w:styleId="Titre3Car">
    <w:name w:val="Titre 3 Car"/>
    <w:basedOn w:val="Policepardfaut"/>
    <w:link w:val="Titre3"/>
    <w:uiPriority w:val="9"/>
    <w:rsid w:val="00AE1FC7"/>
    <w:rPr>
      <w:rFonts w:ascii="Source Sans Pro" w:eastAsiaTheme="majorEastAsia" w:hAnsi="Source Sans Pro" w:cstheme="majorBidi"/>
      <w:b/>
      <w:bCs/>
      <w:color w:val="000000" w:themeColor="text1"/>
      <w:sz w:val="24"/>
      <w:szCs w:val="24"/>
    </w:rPr>
  </w:style>
  <w:style w:type="paragraph" w:styleId="En-tte">
    <w:name w:val="header"/>
    <w:basedOn w:val="Normal"/>
    <w:link w:val="En-tteCar"/>
    <w:uiPriority w:val="99"/>
    <w:unhideWhenUsed/>
    <w:qFormat/>
    <w:rsid w:val="00750378"/>
    <w:pPr>
      <w:tabs>
        <w:tab w:val="center" w:pos="4536"/>
        <w:tab w:val="right" w:pos="9072"/>
      </w:tabs>
      <w:spacing w:after="200" w:line="240" w:lineRule="auto"/>
    </w:pPr>
    <w:rPr>
      <w:rFonts w:ascii="Verdana" w:hAnsi="Verdana"/>
      <w:sz w:val="18"/>
      <w:szCs w:val="24"/>
    </w:rPr>
  </w:style>
  <w:style w:type="character" w:customStyle="1" w:styleId="En-tteCar">
    <w:name w:val="En-tête Car"/>
    <w:basedOn w:val="Policepardfaut"/>
    <w:link w:val="En-tte"/>
    <w:uiPriority w:val="99"/>
    <w:rsid w:val="00750378"/>
    <w:rPr>
      <w:rFonts w:ascii="Verdana" w:hAnsi="Verdana"/>
      <w:sz w:val="18"/>
      <w:szCs w:val="24"/>
    </w:rPr>
  </w:style>
  <w:style w:type="paragraph" w:styleId="Pieddepage">
    <w:name w:val="footer"/>
    <w:basedOn w:val="Normal"/>
    <w:link w:val="PieddepageCar"/>
    <w:uiPriority w:val="99"/>
    <w:unhideWhenUsed/>
    <w:rsid w:val="00750378"/>
    <w:pPr>
      <w:tabs>
        <w:tab w:val="center" w:pos="4536"/>
        <w:tab w:val="right" w:pos="9072"/>
      </w:tabs>
      <w:spacing w:after="200" w:line="240" w:lineRule="auto"/>
    </w:pPr>
    <w:rPr>
      <w:rFonts w:ascii="Verdana" w:hAnsi="Verdana"/>
      <w:sz w:val="18"/>
      <w:szCs w:val="24"/>
    </w:rPr>
  </w:style>
  <w:style w:type="character" w:customStyle="1" w:styleId="PieddepageCar">
    <w:name w:val="Pied de page Car"/>
    <w:basedOn w:val="Policepardfaut"/>
    <w:link w:val="Pieddepage"/>
    <w:uiPriority w:val="99"/>
    <w:rsid w:val="00750378"/>
    <w:rPr>
      <w:rFonts w:ascii="Verdana" w:hAnsi="Verdana"/>
      <w:sz w:val="18"/>
      <w:szCs w:val="24"/>
    </w:rPr>
  </w:style>
  <w:style w:type="character" w:styleId="Lienhypertexte">
    <w:name w:val="Hyperlink"/>
    <w:basedOn w:val="Policepardfaut"/>
    <w:uiPriority w:val="99"/>
    <w:unhideWhenUsed/>
    <w:qFormat/>
    <w:rsid w:val="00750378"/>
    <w:rPr>
      <w:rFonts w:ascii="Verdana" w:hAnsi="Verdana"/>
      <w:color w:val="962E3E"/>
      <w:sz w:val="18"/>
      <w:u w:val="single"/>
    </w:rPr>
  </w:style>
  <w:style w:type="paragraph" w:customStyle="1" w:styleId="modifier">
    <w:name w:val="À modifier"/>
    <w:basedOn w:val="Normal"/>
    <w:link w:val="modifierCar"/>
    <w:qFormat/>
    <w:rsid w:val="00750378"/>
    <w:pPr>
      <w:shd w:val="clear" w:color="auto" w:fill="FFFF00"/>
      <w:spacing w:after="200" w:line="240" w:lineRule="auto"/>
    </w:pPr>
    <w:rPr>
      <w:rFonts w:ascii="American Typewriter" w:hAnsi="American Typewriter"/>
      <w:sz w:val="21"/>
      <w:szCs w:val="24"/>
    </w:rPr>
  </w:style>
  <w:style w:type="character" w:customStyle="1" w:styleId="modifierCar">
    <w:name w:val="À modifier Car"/>
    <w:basedOn w:val="Policepardfaut"/>
    <w:link w:val="modifier"/>
    <w:rsid w:val="00750378"/>
    <w:rPr>
      <w:rFonts w:ascii="American Typewriter" w:hAnsi="American Typewriter"/>
      <w:sz w:val="21"/>
      <w:szCs w:val="24"/>
      <w:shd w:val="clear" w:color="auto" w:fill="FFFF00"/>
    </w:rPr>
  </w:style>
  <w:style w:type="table" w:customStyle="1" w:styleId="TableauA42">
    <w:name w:val="Tableau A42"/>
    <w:basedOn w:val="TableauNormal"/>
    <w:uiPriority w:val="99"/>
    <w:rsid w:val="00750378"/>
    <w:pPr>
      <w:spacing w:before="200" w:after="200" w:line="240" w:lineRule="auto"/>
    </w:pPr>
    <w:rPr>
      <w:rFonts w:ascii="Trebuchet MS" w:eastAsia="Yu Mincho" w:hAnsi="Trebuchet MS" w:cs="Times New Roman"/>
      <w:sz w:val="24"/>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Trebuchet MS" w:hAnsi="Trebuchet MS"/>
        <w:b/>
        <w:bCs/>
        <w:i w:val="0"/>
        <w:iCs w:val="0"/>
        <w:sz w:val="24"/>
      </w:rPr>
      <w:tblPr/>
      <w:tcPr>
        <w:shd w:val="clear" w:color="auto" w:fill="E3EBF3"/>
      </w:tcPr>
    </w:tblStylePr>
  </w:style>
  <w:style w:type="paragraph" w:styleId="TM2">
    <w:name w:val="toc 2"/>
    <w:basedOn w:val="Normal"/>
    <w:next w:val="Normal"/>
    <w:autoRedefine/>
    <w:uiPriority w:val="39"/>
    <w:unhideWhenUsed/>
    <w:rsid w:val="00DB5F6B"/>
    <w:pPr>
      <w:tabs>
        <w:tab w:val="left" w:pos="660"/>
        <w:tab w:val="right" w:leader="dot" w:pos="9062"/>
      </w:tabs>
      <w:spacing w:after="100"/>
      <w:ind w:left="220"/>
    </w:pPr>
    <w:rPr>
      <w:rFonts w:cstheme="minorHAnsi"/>
      <w:noProof/>
      <w:sz w:val="24"/>
      <w:szCs w:val="24"/>
    </w:rPr>
  </w:style>
  <w:style w:type="paragraph" w:styleId="TM1">
    <w:name w:val="toc 1"/>
    <w:basedOn w:val="Normal"/>
    <w:next w:val="Normal"/>
    <w:autoRedefine/>
    <w:uiPriority w:val="39"/>
    <w:unhideWhenUsed/>
    <w:rsid w:val="00A930BF"/>
    <w:pPr>
      <w:tabs>
        <w:tab w:val="left" w:pos="440"/>
        <w:tab w:val="right" w:leader="dot" w:pos="9056"/>
      </w:tabs>
      <w:spacing w:before="240" w:after="240"/>
    </w:pPr>
    <w:rPr>
      <w:rFonts w:cstheme="minorHAnsi"/>
      <w:b/>
      <w:bCs/>
      <w:noProof/>
      <w:color w:val="2F5496" w:themeColor="accent1" w:themeShade="BF"/>
      <w:sz w:val="28"/>
      <w:szCs w:val="28"/>
    </w:rPr>
  </w:style>
  <w:style w:type="character" w:styleId="Mentionnonrsolue">
    <w:name w:val="Unresolved Mention"/>
    <w:basedOn w:val="Policepardfaut"/>
    <w:uiPriority w:val="99"/>
    <w:semiHidden/>
    <w:unhideWhenUsed/>
    <w:rsid w:val="006A5199"/>
    <w:rPr>
      <w:color w:val="605E5C"/>
      <w:shd w:val="clear" w:color="auto" w:fill="E1DFDD"/>
    </w:rPr>
  </w:style>
  <w:style w:type="paragraph" w:styleId="Paragraphedeliste">
    <w:name w:val="List Paragraph"/>
    <w:basedOn w:val="Normal"/>
    <w:uiPriority w:val="34"/>
    <w:qFormat/>
    <w:rsid w:val="00E07E62"/>
    <w:pPr>
      <w:ind w:left="720"/>
      <w:contextualSpacing/>
    </w:pPr>
  </w:style>
  <w:style w:type="table" w:styleId="Grilledetableauclaire">
    <w:name w:val="Grid Table Light"/>
    <w:basedOn w:val="TableauNormal"/>
    <w:uiPriority w:val="40"/>
    <w:rsid w:val="00CC3E35"/>
    <w:pPr>
      <w:spacing w:after="0" w:line="240" w:lineRule="auto"/>
    </w:pPr>
    <w:rPr>
      <w:rFonts w:ascii="Verdana" w:hAnsi="Verdana"/>
      <w:sz w:val="1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pPr>
        <w:jc w:val="left"/>
      </w:pPr>
      <w:rPr>
        <w:rFonts w:ascii="Verdana" w:hAnsi="Verdana"/>
        <w:b/>
        <w:sz w:val="16"/>
      </w:rPr>
      <w:tblPr/>
      <w:tcPr>
        <w:shd w:val="clear" w:color="auto" w:fill="E3EBF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dumora@bayon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barde@bayonn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ferent.accessibilite.numerique@bayonne.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onjour@access42.net" TargetMode="External"/><Relationship Id="rId1" Type="http://schemas.openxmlformats.org/officeDocument/2006/relationships/hyperlink" Target="https://access42.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619E-81B3-4F82-BFB3-7BD87D50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Plan annuel d’actions 2022 – Ville de Bayonne</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annuel d’actions 2022 – Ville de Bayonne</dc:title>
  <dc:subject/>
  <dc:creator>Claudine Celhaiguibel</dc:creator>
  <cp:keywords/>
  <dc:description/>
  <cp:lastModifiedBy>François LABARDE</cp:lastModifiedBy>
  <cp:revision>28</cp:revision>
  <dcterms:created xsi:type="dcterms:W3CDTF">2022-10-04T11:36:00Z</dcterms:created>
  <dcterms:modified xsi:type="dcterms:W3CDTF">2022-10-10T12:49:00Z</dcterms:modified>
</cp:coreProperties>
</file>